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5E35" w14:textId="77777777" w:rsidR="004E1064" w:rsidRPr="00437C5F" w:rsidRDefault="004E1064" w:rsidP="00A761DB">
      <w:pPr>
        <w:rPr>
          <w:rFonts w:ascii="Century Gothic" w:hAnsi="Century Gothic"/>
          <w:b/>
          <w:bCs/>
          <w:iCs/>
          <w:color w:val="000000" w:themeColor="text1"/>
          <w:sz w:val="16"/>
          <w:szCs w:val="16"/>
        </w:rPr>
      </w:pPr>
    </w:p>
    <w:tbl>
      <w:tblPr>
        <w:tblpPr w:leftFromText="141" w:rightFromText="141" w:vertAnchor="page" w:horzAnchor="margin" w:tblpXSpec="center" w:tblpY="698"/>
        <w:tblW w:w="9464" w:type="dxa"/>
        <w:tblLook w:val="01E0" w:firstRow="1" w:lastRow="1" w:firstColumn="1" w:lastColumn="1" w:noHBand="0" w:noVBand="0"/>
      </w:tblPr>
      <w:tblGrid>
        <w:gridCol w:w="250"/>
        <w:gridCol w:w="9214"/>
      </w:tblGrid>
      <w:tr w:rsidR="00437C5F" w:rsidRPr="00437C5F" w14:paraId="6BC299E3" w14:textId="77777777" w:rsidTr="001C1259">
        <w:trPr>
          <w:trHeight w:val="1603"/>
        </w:trPr>
        <w:tc>
          <w:tcPr>
            <w:tcW w:w="250" w:type="dxa"/>
          </w:tcPr>
          <w:p w14:paraId="6C660279" w14:textId="77777777" w:rsidR="002F7263" w:rsidRPr="00437C5F" w:rsidRDefault="008254FD" w:rsidP="00B7420F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437C5F">
              <w:rPr>
                <w:rFonts w:ascii="Century Gothic" w:hAnsi="Century Gothic"/>
                <w:noProof/>
                <w:color w:val="000000" w:themeColor="text1"/>
                <w:sz w:val="10"/>
                <w:szCs w:val="10"/>
              </w:rPr>
              <w:drawing>
                <wp:anchor distT="0" distB="0" distL="114300" distR="114300" simplePos="0" relativeHeight="251657728" behindDoc="0" locked="0" layoutInCell="1" allowOverlap="1" wp14:anchorId="00DCBB3B" wp14:editId="2F076C6C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-1423035</wp:posOffset>
                  </wp:positionV>
                  <wp:extent cx="1257300" cy="711200"/>
                  <wp:effectExtent l="0" t="0" r="0" b="0"/>
                  <wp:wrapNone/>
                  <wp:docPr id="36" name="Image 36" descr="logo Uni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 Uni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Align w:val="center"/>
          </w:tcPr>
          <w:p w14:paraId="2079D964" w14:textId="77777777" w:rsidR="00C03E9B" w:rsidRPr="00437C5F" w:rsidRDefault="00C03E9B" w:rsidP="005365ED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14:paraId="7D95877F" w14:textId="77777777" w:rsidR="00833C2C" w:rsidRPr="00437C5F" w:rsidRDefault="00833C2C" w:rsidP="00585487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14:paraId="70DECCD4" w14:textId="77777777" w:rsidR="00362CB8" w:rsidRDefault="00362CB8" w:rsidP="00437C5F">
            <w:pPr>
              <w:ind w:left="34"/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14:paraId="2E64CABE" w14:textId="0A6C9E5A" w:rsidR="00067E06" w:rsidRPr="00437C5F" w:rsidRDefault="002F7263" w:rsidP="00362CB8">
            <w:pPr>
              <w:ind w:left="34"/>
              <w:jc w:val="center"/>
              <w:rPr>
                <w:rFonts w:ascii="Century Gothic" w:hAnsi="Century Gothic"/>
                <w:b/>
                <w:bCs/>
                <w:iCs/>
                <w:color w:val="000000" w:themeColor="text1"/>
                <w:sz w:val="36"/>
                <w:szCs w:val="36"/>
              </w:rPr>
            </w:pPr>
            <w:r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Proposition pédagogique</w:t>
            </w:r>
            <w:r w:rsidR="00EF0E7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 et </w:t>
            </w:r>
            <w:r w:rsidR="00E35185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tarifaire</w:t>
            </w:r>
          </w:p>
        </w:tc>
      </w:tr>
    </w:tbl>
    <w:tbl>
      <w:tblPr>
        <w:tblW w:w="5409" w:type="pct"/>
        <w:jc w:val="center"/>
        <w:shd w:val="clear" w:color="auto" w:fill="FFFFFF" w:themeFill="background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7204"/>
      </w:tblGrid>
      <w:tr w:rsidR="001206FA" w:rsidRPr="003C7B7E" w14:paraId="6019CEE7" w14:textId="77777777" w:rsidTr="000905E2">
        <w:trPr>
          <w:trHeight w:val="454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3968284" w14:textId="77777777" w:rsidR="001206FA" w:rsidRPr="00B60393" w:rsidRDefault="001206FA" w:rsidP="00F047E5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0905E2">
              <w:rPr>
                <w:rFonts w:ascii="Calibri" w:hAnsi="Calibri"/>
                <w:b/>
                <w:noProof/>
                <w:color w:val="FFC000"/>
                <w:sz w:val="36"/>
                <w:szCs w:val="36"/>
              </w:rPr>
              <w:t>PROPOSITION PEDAGOGIQUE</w:t>
            </w:r>
            <w:r w:rsidR="00683880" w:rsidRPr="000905E2">
              <w:rPr>
                <w:rFonts w:ascii="Calibri" w:hAnsi="Calibri"/>
                <w:b/>
                <w:noProof/>
                <w:color w:val="FFC000"/>
                <w:sz w:val="36"/>
                <w:szCs w:val="36"/>
              </w:rPr>
              <w:t xml:space="preserve"> </w:t>
            </w:r>
          </w:p>
        </w:tc>
      </w:tr>
      <w:tr w:rsidR="005E4C10" w:rsidRPr="003C7B7E" w14:paraId="6FAEB8F5" w14:textId="77777777" w:rsidTr="000905E2">
        <w:trPr>
          <w:jc w:val="center"/>
        </w:trPr>
        <w:tc>
          <w:tcPr>
            <w:tcW w:w="1372" w:type="pct"/>
            <w:shd w:val="clear" w:color="auto" w:fill="FFFFFF" w:themeFill="background1"/>
          </w:tcPr>
          <w:p w14:paraId="592362A9" w14:textId="3A4F0321" w:rsidR="005E4C10" w:rsidRPr="003044B8" w:rsidRDefault="00605248" w:rsidP="003044B8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Numéro : </w:t>
            </w:r>
            <w:r w:rsidR="00B03BCC">
              <w:rPr>
                <w:rFonts w:ascii="Calibri" w:hAnsi="Calibri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28" w:type="pct"/>
            <w:shd w:val="clear" w:color="auto" w:fill="FFFFFF" w:themeFill="background1"/>
          </w:tcPr>
          <w:p w14:paraId="5F703BB0" w14:textId="7C2B9E29" w:rsidR="005E4C10" w:rsidRPr="003044B8" w:rsidRDefault="004607BC" w:rsidP="004607BC">
            <w:pPr>
              <w:pStyle w:val="Contenudetableau"/>
              <w:snapToGrid w:val="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Intitulé :</w:t>
            </w:r>
            <w:r w:rsidR="00B03BC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03BCC">
              <w:t>CONSTRUIRE LA DEMARCHE DE MA STRUCTURE ESS EN MATIERE DE DEVELOPEMENT DURABLE ET DE RSE</w:t>
            </w:r>
          </w:p>
        </w:tc>
      </w:tr>
    </w:tbl>
    <w:p w14:paraId="1CFA9008" w14:textId="77777777" w:rsidR="005E4C10" w:rsidRDefault="005E4C10" w:rsidP="00BA4CEC">
      <w:pPr>
        <w:shd w:val="clear" w:color="auto" w:fill="FFFFFF" w:themeFill="background1"/>
        <w:jc w:val="center"/>
        <w:rPr>
          <w:i/>
        </w:rPr>
      </w:pPr>
    </w:p>
    <w:tbl>
      <w:tblPr>
        <w:tblW w:w="9954" w:type="dxa"/>
        <w:jc w:val="center"/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9954"/>
      </w:tblGrid>
      <w:tr w:rsidR="005E4C10" w:rsidRPr="00C34919" w14:paraId="30E06B07" w14:textId="77777777" w:rsidTr="000905E2">
        <w:trPr>
          <w:jc w:val="center"/>
        </w:trPr>
        <w:tc>
          <w:tcPr>
            <w:tcW w:w="9954" w:type="dxa"/>
            <w:shd w:val="clear" w:color="auto" w:fill="D6E3BC" w:themeFill="accent3" w:themeFillTint="66"/>
          </w:tcPr>
          <w:p w14:paraId="537454A7" w14:textId="77777777" w:rsidR="005E4C10" w:rsidRPr="003044B8" w:rsidRDefault="00E927D0" w:rsidP="00605248">
            <w:pPr>
              <w:shd w:val="clear" w:color="auto" w:fill="D6E3BC" w:themeFill="accent3" w:themeFillTint="66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Intitulé</w:t>
            </w:r>
            <w:r w:rsidR="005E4C1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de la formation</w:t>
            </w:r>
          </w:p>
        </w:tc>
      </w:tr>
      <w:tr w:rsidR="00E927D0" w:rsidRPr="00C34919" w14:paraId="61236D6E" w14:textId="77777777" w:rsidTr="000905E2">
        <w:trPr>
          <w:trHeight w:val="584"/>
          <w:jc w:val="center"/>
        </w:trPr>
        <w:tc>
          <w:tcPr>
            <w:tcW w:w="9954" w:type="dxa"/>
            <w:shd w:val="clear" w:color="auto" w:fill="FFFFFF" w:themeFill="background1"/>
            <w:vAlign w:val="center"/>
          </w:tcPr>
          <w:p w14:paraId="2C76B5A6" w14:textId="3C892174" w:rsidR="00E927D0" w:rsidRPr="0048638E" w:rsidRDefault="002C3035" w:rsidP="00AB18A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638E">
              <w:rPr>
                <w:rFonts w:asciiTheme="majorHAnsi" w:hAnsiTheme="majorHAnsi" w:cs="Arial"/>
                <w:b/>
                <w:sz w:val="28"/>
                <w:szCs w:val="28"/>
              </w:rPr>
              <w:t xml:space="preserve">Ma démarche </w:t>
            </w:r>
            <w:r w:rsidR="00B03BCC" w:rsidRPr="0048638E">
              <w:rPr>
                <w:rFonts w:asciiTheme="majorHAnsi" w:hAnsiTheme="majorHAnsi" w:cs="Arial"/>
                <w:b/>
                <w:sz w:val="28"/>
                <w:szCs w:val="28"/>
              </w:rPr>
              <w:t>RSE</w:t>
            </w:r>
            <w:r w:rsidRPr="0048638E">
              <w:rPr>
                <w:rFonts w:asciiTheme="majorHAnsi" w:hAnsiTheme="majorHAnsi" w:cs="Arial"/>
                <w:b/>
                <w:sz w:val="28"/>
                <w:szCs w:val="28"/>
              </w:rPr>
              <w:t> : un levier fort d’attractivité</w:t>
            </w:r>
          </w:p>
        </w:tc>
      </w:tr>
      <w:tr w:rsidR="00454AA3" w:rsidRPr="003044B8" w14:paraId="11DFDBF0" w14:textId="77777777" w:rsidTr="000905E2">
        <w:trPr>
          <w:jc w:val="center"/>
        </w:trPr>
        <w:tc>
          <w:tcPr>
            <w:tcW w:w="9954" w:type="dxa"/>
            <w:shd w:val="clear" w:color="auto" w:fill="D6E3BC" w:themeFill="accent3" w:themeFillTint="66"/>
          </w:tcPr>
          <w:p w14:paraId="272A03C8" w14:textId="5353158B" w:rsidR="00454AA3" w:rsidRPr="003044B8" w:rsidRDefault="00F754B2" w:rsidP="00CE0BE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Prérequis</w:t>
            </w:r>
          </w:p>
        </w:tc>
      </w:tr>
      <w:tr w:rsidR="00454AA3" w:rsidRPr="003044B8" w14:paraId="66FDC660" w14:textId="77777777" w:rsidTr="000905E2">
        <w:trPr>
          <w:trHeight w:val="584"/>
          <w:jc w:val="center"/>
        </w:trPr>
        <w:tc>
          <w:tcPr>
            <w:tcW w:w="9954" w:type="dxa"/>
            <w:shd w:val="clear" w:color="auto" w:fill="FFFFFF" w:themeFill="background1"/>
            <w:vAlign w:val="center"/>
          </w:tcPr>
          <w:p w14:paraId="54053637" w14:textId="1FD421BC" w:rsidR="00454AA3" w:rsidRPr="003044B8" w:rsidRDefault="002C3035" w:rsidP="002C30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S’adresse plus particulièrement aux associations </w:t>
            </w:r>
            <w:r w:rsidR="00400AC0">
              <w:rPr>
                <w:rFonts w:ascii="Calibri" w:hAnsi="Calibri" w:cs="Arial"/>
                <w:sz w:val="22"/>
                <w:szCs w:val="22"/>
              </w:rPr>
              <w:t>qui servent l</w:t>
            </w:r>
            <w:r>
              <w:rPr>
                <w:rFonts w:ascii="Calibri" w:hAnsi="Calibri" w:cs="Arial"/>
                <w:sz w:val="22"/>
                <w:szCs w:val="22"/>
              </w:rPr>
              <w:t>’intérêt général</w:t>
            </w:r>
          </w:p>
        </w:tc>
      </w:tr>
      <w:tr w:rsidR="00E927D0" w:rsidRPr="00C34919" w14:paraId="76BBC297" w14:textId="77777777" w:rsidTr="000905E2">
        <w:trPr>
          <w:jc w:val="center"/>
        </w:trPr>
        <w:tc>
          <w:tcPr>
            <w:tcW w:w="9954" w:type="dxa"/>
            <w:shd w:val="clear" w:color="auto" w:fill="D6E3BC" w:themeFill="accent3" w:themeFillTint="66"/>
          </w:tcPr>
          <w:p w14:paraId="30B04E62" w14:textId="77777777" w:rsidR="00E927D0" w:rsidRPr="003044B8" w:rsidRDefault="00E927D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Objectifs pédagogiques de la formation</w:t>
            </w:r>
          </w:p>
        </w:tc>
      </w:tr>
      <w:tr w:rsidR="005E4C10" w:rsidRPr="00C34919" w14:paraId="6ECA229C" w14:textId="77777777" w:rsidTr="000905E2">
        <w:trPr>
          <w:trHeight w:val="591"/>
          <w:jc w:val="center"/>
        </w:trPr>
        <w:tc>
          <w:tcPr>
            <w:tcW w:w="9954" w:type="dxa"/>
            <w:shd w:val="clear" w:color="auto" w:fill="FFFFFF" w:themeFill="background1"/>
          </w:tcPr>
          <w:p w14:paraId="04DE43E9" w14:textId="77777777" w:rsidR="00B31970" w:rsidRDefault="00B31970" w:rsidP="00B31970">
            <w:pPr>
              <w:pStyle w:val="Paragraphedeliste"/>
              <w:shd w:val="clear" w:color="auto" w:fill="FFFFFF"/>
              <w:spacing w:before="100" w:beforeAutospacing="1" w:after="180"/>
              <w:jc w:val="both"/>
              <w:rPr>
                <w:rFonts w:cs="Arial"/>
              </w:rPr>
            </w:pPr>
          </w:p>
          <w:p w14:paraId="5081FF71" w14:textId="18C67A2D" w:rsidR="00AB773C" w:rsidRDefault="00A725C9" w:rsidP="00E848EA">
            <w:pPr>
              <w:pStyle w:val="Paragraphedeliste"/>
              <w:numPr>
                <w:ilvl w:val="0"/>
                <w:numId w:val="58"/>
              </w:numPr>
              <w:shd w:val="clear" w:color="auto" w:fill="FFFFFF"/>
              <w:spacing w:before="100" w:beforeAutospacing="1" w:after="18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RSE/RSO : </w:t>
            </w:r>
            <w:r w:rsidR="00AB773C">
              <w:rPr>
                <w:rFonts w:cs="Arial"/>
              </w:rPr>
              <w:t>Enjeux et bénéfice</w:t>
            </w:r>
            <w:r w:rsidR="00525A80">
              <w:rPr>
                <w:rFonts w:cs="Arial"/>
              </w:rPr>
              <w:t>s</w:t>
            </w:r>
            <w:r w:rsidR="00AB773C">
              <w:rPr>
                <w:rFonts w:cs="Arial"/>
              </w:rPr>
              <w:t xml:space="preserve"> pour les associations</w:t>
            </w:r>
          </w:p>
          <w:p w14:paraId="6A586FD8" w14:textId="4A4191C5" w:rsidR="006A7E0E" w:rsidRDefault="006A7E0E" w:rsidP="00E848EA">
            <w:pPr>
              <w:pStyle w:val="Paragraphedeliste"/>
              <w:numPr>
                <w:ilvl w:val="0"/>
                <w:numId w:val="58"/>
              </w:numPr>
              <w:shd w:val="clear" w:color="auto" w:fill="FFFFFF"/>
              <w:spacing w:before="100" w:beforeAutospacing="1" w:after="18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Prendre en compte le </w:t>
            </w:r>
            <w:r w:rsidR="00E848EA">
              <w:rPr>
                <w:rFonts w:cs="Arial"/>
              </w:rPr>
              <w:t xml:space="preserve">RSE/RSO </w:t>
            </w:r>
            <w:r>
              <w:rPr>
                <w:rFonts w:cs="Arial"/>
              </w:rPr>
              <w:t xml:space="preserve">comme </w:t>
            </w:r>
            <w:r w:rsidR="00E848EA">
              <w:rPr>
                <w:rFonts w:cs="Arial"/>
              </w:rPr>
              <w:t>un facteur d’innovation</w:t>
            </w:r>
            <w:r>
              <w:rPr>
                <w:rFonts w:cs="Arial"/>
              </w:rPr>
              <w:t>,</w:t>
            </w:r>
            <w:r w:rsidR="00172D31">
              <w:rPr>
                <w:rFonts w:cs="Arial"/>
              </w:rPr>
              <w:t xml:space="preserve"> disposer </w:t>
            </w:r>
            <w:r>
              <w:rPr>
                <w:rFonts w:cs="Arial"/>
              </w:rPr>
              <w:t>de nouvelles opportunités pour l’association</w:t>
            </w:r>
          </w:p>
          <w:p w14:paraId="2D9F6FFC" w14:textId="36A8B6D7" w:rsidR="00B03BCC" w:rsidRPr="00FD3AD6" w:rsidRDefault="00B03BCC" w:rsidP="00FD3AD6">
            <w:pPr>
              <w:pStyle w:val="Paragraphedeliste"/>
              <w:numPr>
                <w:ilvl w:val="0"/>
                <w:numId w:val="58"/>
              </w:numPr>
              <w:shd w:val="clear" w:color="auto" w:fill="FFFFFF"/>
              <w:spacing w:before="100" w:beforeAutospacing="1" w:after="180"/>
              <w:jc w:val="both"/>
              <w:rPr>
                <w:rFonts w:cs="Arial"/>
              </w:rPr>
            </w:pPr>
            <w:r w:rsidRPr="00FD3AD6">
              <w:rPr>
                <w:rFonts w:cs="Arial"/>
              </w:rPr>
              <w:t xml:space="preserve">Savoir bâtir </w:t>
            </w:r>
            <w:r w:rsidR="00FD3AD6">
              <w:rPr>
                <w:rFonts w:cs="Arial"/>
              </w:rPr>
              <w:t xml:space="preserve">une </w:t>
            </w:r>
            <w:r w:rsidRPr="00FD3AD6">
              <w:rPr>
                <w:rFonts w:cs="Arial"/>
              </w:rPr>
              <w:t>stratégie RSE</w:t>
            </w:r>
            <w:r w:rsidR="008B4FD9">
              <w:rPr>
                <w:rFonts w:cs="Arial"/>
              </w:rPr>
              <w:t>/RSO</w:t>
            </w:r>
            <w:r w:rsidRPr="00FD3AD6">
              <w:rPr>
                <w:rFonts w:cs="Arial"/>
              </w:rPr>
              <w:t> </w:t>
            </w:r>
            <w:r w:rsidR="00FD3AD6">
              <w:rPr>
                <w:rFonts w:cs="Arial"/>
              </w:rPr>
              <w:t xml:space="preserve">adaptée </w:t>
            </w:r>
            <w:r w:rsidRPr="00FD3AD6">
              <w:rPr>
                <w:rFonts w:cs="Arial"/>
              </w:rPr>
              <w:t>:</w:t>
            </w:r>
          </w:p>
          <w:p w14:paraId="00001E90" w14:textId="6CA7B451" w:rsidR="00B03BCC" w:rsidRPr="00B03BCC" w:rsidRDefault="005E3E93" w:rsidP="005E3E93">
            <w:pPr>
              <w:pStyle w:val="Paragraphedelist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Constituer une équipe projet, </w:t>
            </w:r>
            <w:r w:rsidR="008B4FD9">
              <w:rPr>
                <w:rFonts w:cs="Arial"/>
              </w:rPr>
              <w:t xml:space="preserve">identifier les parties prenantes, </w:t>
            </w:r>
            <w:r>
              <w:rPr>
                <w:rFonts w:cs="Arial"/>
              </w:rPr>
              <w:t>cartographier le risque RSE</w:t>
            </w:r>
            <w:r w:rsidR="00460FEC">
              <w:rPr>
                <w:rFonts w:cs="Arial"/>
              </w:rPr>
              <w:t>/RSO</w:t>
            </w:r>
            <w:r>
              <w:rPr>
                <w:rFonts w:cs="Arial"/>
              </w:rPr>
              <w:t xml:space="preserve">, définir les plans d’actions (social, économique, environnemental), construire des indicateurs, communiquer, suivre </w:t>
            </w:r>
            <w:r w:rsidR="008F4B2B">
              <w:rPr>
                <w:rFonts w:cs="Arial"/>
              </w:rPr>
              <w:t xml:space="preserve">et rendre compte de </w:t>
            </w:r>
            <w:r>
              <w:rPr>
                <w:rFonts w:cs="Arial"/>
              </w:rPr>
              <w:t>sa stratégie par la mesure des indicateurs.</w:t>
            </w:r>
          </w:p>
          <w:p w14:paraId="55B729C4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C10" w:rsidRPr="00C34919" w14:paraId="72B07DEA" w14:textId="77777777" w:rsidTr="000905E2">
        <w:trPr>
          <w:jc w:val="center"/>
        </w:trPr>
        <w:tc>
          <w:tcPr>
            <w:tcW w:w="9954" w:type="dxa"/>
            <w:shd w:val="clear" w:color="auto" w:fill="D6E3BC" w:themeFill="accent3" w:themeFillTint="66"/>
          </w:tcPr>
          <w:p w14:paraId="5B9EB5C7" w14:textId="1B59BB75"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Contenu et déroulement de la formation</w:t>
            </w:r>
            <w:r w:rsidR="00E927D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B7F73">
              <w:rPr>
                <w:rFonts w:ascii="Calibri" w:hAnsi="Calibri" w:cs="Arial"/>
                <w:b/>
                <w:sz w:val="22"/>
                <w:szCs w:val="22"/>
              </w:rPr>
              <w:t>par séquence</w:t>
            </w:r>
          </w:p>
        </w:tc>
      </w:tr>
      <w:tr w:rsidR="005E4C10" w:rsidRPr="00C34919" w14:paraId="56B3DA80" w14:textId="77777777" w:rsidTr="000905E2">
        <w:trPr>
          <w:trHeight w:val="710"/>
          <w:jc w:val="center"/>
        </w:trPr>
        <w:tc>
          <w:tcPr>
            <w:tcW w:w="9954" w:type="dxa"/>
            <w:shd w:val="clear" w:color="auto" w:fill="FFFFFF" w:themeFill="background1"/>
          </w:tcPr>
          <w:p w14:paraId="77DB660D" w14:textId="1ECB79A2" w:rsidR="005E4C10" w:rsidRDefault="005E3E93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JOURS (2</w:t>
            </w:r>
            <w:r w:rsidR="003902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x</w:t>
            </w:r>
            <w:r w:rsidR="003902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7 heures)</w:t>
            </w:r>
          </w:p>
          <w:p w14:paraId="369C8688" w14:textId="77777777" w:rsidR="00B340D0" w:rsidRDefault="005E3E93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J-8 : Quiz adressé aux participants pour évaluer </w:t>
            </w:r>
            <w:r w:rsidR="00B340D0">
              <w:rPr>
                <w:rFonts w:ascii="Calibri" w:hAnsi="Calibri" w:cs="Arial"/>
                <w:sz w:val="22"/>
                <w:szCs w:val="22"/>
              </w:rPr>
              <w:t>la perception du sujet par l’auditoire (baromètre) et adapter si nécessaire le contenu de la session</w:t>
            </w:r>
          </w:p>
          <w:p w14:paraId="187BC8CB" w14:textId="77777777" w:rsidR="004E5C54" w:rsidRDefault="00B340D0" w:rsidP="004E5C5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J1 : </w:t>
            </w:r>
            <w:r w:rsidR="00CF395C">
              <w:rPr>
                <w:rFonts w:ascii="Calibri" w:hAnsi="Calibri" w:cs="Arial"/>
                <w:sz w:val="22"/>
                <w:szCs w:val="22"/>
              </w:rPr>
              <w:t>9 :30 – 1</w:t>
            </w:r>
            <w:r w:rsidR="009E5111">
              <w:rPr>
                <w:rFonts w:ascii="Calibri" w:hAnsi="Calibri" w:cs="Arial"/>
                <w:sz w:val="22"/>
                <w:szCs w:val="22"/>
              </w:rPr>
              <w:t>7</w:t>
            </w:r>
            <w:r w:rsidR="00CF395C">
              <w:rPr>
                <w:rFonts w:ascii="Calibri" w:hAnsi="Calibri" w:cs="Arial"/>
                <w:sz w:val="22"/>
                <w:szCs w:val="22"/>
              </w:rPr>
              <w:t> :30</w:t>
            </w:r>
          </w:p>
          <w:p w14:paraId="0F80CA1A" w14:textId="4A6D83AA" w:rsidR="00B340D0" w:rsidRDefault="004E5C54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E5C54">
              <w:rPr>
                <w:rFonts w:ascii="Calibri" w:hAnsi="Calibri" w:cs="Arial"/>
                <w:sz w:val="22"/>
                <w:szCs w:val="22"/>
              </w:rPr>
              <w:t>Enjeux et bénéfices pour les associations</w:t>
            </w:r>
            <w:r>
              <w:rPr>
                <w:rFonts w:ascii="Calibri" w:hAnsi="Calibri" w:cs="Arial"/>
                <w:sz w:val="22"/>
                <w:szCs w:val="22"/>
              </w:rPr>
              <w:t xml:space="preserve"> : </w:t>
            </w:r>
            <w:r w:rsidR="00B340D0">
              <w:rPr>
                <w:rFonts w:ascii="Calibri" w:hAnsi="Calibri" w:cs="Arial"/>
                <w:sz w:val="22"/>
                <w:szCs w:val="22"/>
              </w:rPr>
              <w:t>Comprendre la RSE</w:t>
            </w:r>
            <w:r w:rsidR="00460FEC">
              <w:rPr>
                <w:rFonts w:ascii="Calibri" w:hAnsi="Calibri" w:cs="Arial"/>
                <w:sz w:val="22"/>
                <w:szCs w:val="22"/>
              </w:rPr>
              <w:t>/</w:t>
            </w:r>
            <w:proofErr w:type="gramStart"/>
            <w:r w:rsidR="00460FEC">
              <w:rPr>
                <w:rFonts w:ascii="Calibri" w:hAnsi="Calibri" w:cs="Arial"/>
                <w:sz w:val="22"/>
                <w:szCs w:val="22"/>
              </w:rPr>
              <w:t>RSO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B340D0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9E5111">
              <w:rPr>
                <w:rFonts w:ascii="Calibri" w:hAnsi="Calibri" w:cs="Arial"/>
                <w:sz w:val="22"/>
                <w:szCs w:val="22"/>
              </w:rPr>
              <w:t>étude</w:t>
            </w:r>
            <w:proofErr w:type="gramEnd"/>
            <w:r w:rsidR="009E5111">
              <w:rPr>
                <w:rFonts w:ascii="Calibri" w:hAnsi="Calibri" w:cs="Arial"/>
                <w:sz w:val="22"/>
                <w:szCs w:val="22"/>
              </w:rPr>
              <w:t xml:space="preserve"> cas pratique, </w:t>
            </w:r>
            <w:r w:rsidR="00B340D0">
              <w:rPr>
                <w:rFonts w:ascii="Calibri" w:hAnsi="Calibri" w:cs="Arial"/>
                <w:sz w:val="22"/>
                <w:szCs w:val="22"/>
              </w:rPr>
              <w:t>veille de l’actualité, les piliers qui ont fondé la RSE</w:t>
            </w:r>
            <w:r w:rsidR="00460FEC">
              <w:rPr>
                <w:rFonts w:ascii="Calibri" w:hAnsi="Calibri" w:cs="Arial"/>
                <w:sz w:val="22"/>
                <w:szCs w:val="22"/>
              </w:rPr>
              <w:t>/RSO</w:t>
            </w:r>
            <w:r w:rsidR="00B340D0">
              <w:rPr>
                <w:rFonts w:ascii="Calibri" w:hAnsi="Calibri" w:cs="Arial"/>
                <w:sz w:val="22"/>
                <w:szCs w:val="22"/>
              </w:rPr>
              <w:t>, rôle de la gouvernance</w:t>
            </w:r>
            <w:r w:rsidR="005E3E9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340D0">
              <w:rPr>
                <w:rFonts w:ascii="Calibri" w:hAnsi="Calibri" w:cs="Arial"/>
                <w:sz w:val="22"/>
                <w:szCs w:val="22"/>
              </w:rPr>
              <w:t>et du dialogue, rayonnement des valeurs RSE</w:t>
            </w:r>
            <w:r w:rsidR="00574216">
              <w:rPr>
                <w:rFonts w:ascii="Calibri" w:hAnsi="Calibri" w:cs="Arial"/>
                <w:sz w:val="22"/>
                <w:szCs w:val="22"/>
              </w:rPr>
              <w:t>/RSO</w:t>
            </w:r>
            <w:r w:rsidR="00B340D0">
              <w:rPr>
                <w:rFonts w:ascii="Calibri" w:hAnsi="Calibri" w:cs="Arial"/>
                <w:sz w:val="22"/>
                <w:szCs w:val="22"/>
              </w:rPr>
              <w:t xml:space="preserve"> dans</w:t>
            </w:r>
            <w:r w:rsidR="00B31970">
              <w:rPr>
                <w:rFonts w:ascii="Calibri" w:hAnsi="Calibri" w:cs="Arial"/>
                <w:sz w:val="22"/>
                <w:szCs w:val="22"/>
              </w:rPr>
              <w:t xml:space="preserve"> l’</w:t>
            </w:r>
            <w:r w:rsidR="00B340D0">
              <w:rPr>
                <w:rFonts w:ascii="Calibri" w:hAnsi="Calibri" w:cs="Arial"/>
                <w:sz w:val="22"/>
                <w:szCs w:val="22"/>
              </w:rPr>
              <w:t>écosystème</w:t>
            </w:r>
            <w:r w:rsidR="00CF395C">
              <w:rPr>
                <w:rFonts w:ascii="Calibri" w:hAnsi="Calibri" w:cs="Arial"/>
                <w:sz w:val="22"/>
                <w:szCs w:val="22"/>
              </w:rPr>
              <w:t>, sensibilisation du sujet RSE</w:t>
            </w:r>
            <w:r w:rsidR="00460FEC">
              <w:rPr>
                <w:rFonts w:ascii="Calibri" w:hAnsi="Calibri" w:cs="Arial"/>
                <w:sz w:val="22"/>
                <w:szCs w:val="22"/>
              </w:rPr>
              <w:t>/RSO</w:t>
            </w:r>
            <w:r w:rsidR="00CF395C">
              <w:rPr>
                <w:rFonts w:ascii="Calibri" w:hAnsi="Calibri" w:cs="Arial"/>
                <w:sz w:val="22"/>
                <w:szCs w:val="22"/>
              </w:rPr>
              <w:t>, constitution d’une équipe projet</w:t>
            </w:r>
            <w:r w:rsidR="009E5111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0149462A" w14:textId="77777777" w:rsidR="003902C9" w:rsidRDefault="00CF395C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J2 :</w:t>
            </w:r>
            <w:r w:rsidR="009E5111">
              <w:rPr>
                <w:rFonts w:ascii="Calibri" w:hAnsi="Calibri" w:cs="Arial"/>
                <w:sz w:val="22"/>
                <w:szCs w:val="22"/>
              </w:rPr>
              <w:t xml:space="preserve"> 9 :30 -17 :30 </w:t>
            </w:r>
          </w:p>
          <w:p w14:paraId="3A0F1B13" w14:textId="52745B55" w:rsidR="00CF395C" w:rsidRPr="003044B8" w:rsidRDefault="00460FEC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 outils pour b</w:t>
            </w:r>
            <w:r w:rsidR="003902C9">
              <w:rPr>
                <w:rFonts w:ascii="Calibri" w:hAnsi="Calibri" w:cs="Arial"/>
                <w:sz w:val="22"/>
                <w:szCs w:val="22"/>
              </w:rPr>
              <w:t>âtir sa stratégie</w:t>
            </w:r>
            <w:r w:rsidR="0057421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902C9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574216">
              <w:rPr>
                <w:rFonts w:ascii="Calibri" w:hAnsi="Calibri" w:cs="Arial"/>
                <w:sz w:val="22"/>
                <w:szCs w:val="22"/>
              </w:rPr>
              <w:t>atelier de</w:t>
            </w:r>
            <w:r w:rsidR="008B4FD9">
              <w:rPr>
                <w:rFonts w:ascii="Calibri" w:hAnsi="Calibri" w:cs="Arial"/>
                <w:sz w:val="22"/>
                <w:szCs w:val="22"/>
              </w:rPr>
              <w:t xml:space="preserve"> réalis</w:t>
            </w:r>
            <w:r w:rsidR="00574216">
              <w:rPr>
                <w:rFonts w:ascii="Calibri" w:hAnsi="Calibri" w:cs="Arial"/>
                <w:sz w:val="22"/>
                <w:szCs w:val="22"/>
              </w:rPr>
              <w:t>ation</w:t>
            </w:r>
            <w:r w:rsidR="008B4FD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74216">
              <w:rPr>
                <w:rFonts w:ascii="Calibri" w:hAnsi="Calibri" w:cs="Arial"/>
                <w:sz w:val="22"/>
                <w:szCs w:val="22"/>
              </w:rPr>
              <w:t xml:space="preserve">de </w:t>
            </w:r>
            <w:r w:rsidR="0048638E">
              <w:rPr>
                <w:rFonts w:ascii="Calibri" w:hAnsi="Calibri" w:cs="Arial"/>
                <w:sz w:val="22"/>
                <w:szCs w:val="22"/>
              </w:rPr>
              <w:t>s</w:t>
            </w:r>
            <w:r w:rsidR="008B4FD9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 w:rsidR="003902C9">
              <w:rPr>
                <w:rFonts w:ascii="Calibri" w:hAnsi="Calibri" w:cs="Arial"/>
                <w:sz w:val="22"/>
                <w:szCs w:val="22"/>
              </w:rPr>
              <w:t>cartographie RSE</w:t>
            </w:r>
            <w:r>
              <w:rPr>
                <w:rFonts w:ascii="Calibri" w:hAnsi="Calibri" w:cs="Arial"/>
                <w:sz w:val="22"/>
                <w:szCs w:val="22"/>
              </w:rPr>
              <w:t>/RSO</w:t>
            </w:r>
            <w:r w:rsidR="003902C9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8B4FD9">
              <w:rPr>
                <w:rFonts w:ascii="Calibri" w:hAnsi="Calibri" w:cs="Arial"/>
                <w:sz w:val="22"/>
                <w:szCs w:val="22"/>
              </w:rPr>
              <w:t xml:space="preserve">définir </w:t>
            </w:r>
            <w:r w:rsidR="00B31970">
              <w:rPr>
                <w:rFonts w:ascii="Calibri" w:hAnsi="Calibri" w:cs="Arial"/>
                <w:sz w:val="22"/>
                <w:szCs w:val="22"/>
              </w:rPr>
              <w:t xml:space="preserve">les actions, </w:t>
            </w:r>
            <w:r w:rsidR="008B4FD9">
              <w:rPr>
                <w:rFonts w:ascii="Calibri" w:hAnsi="Calibri" w:cs="Arial"/>
                <w:sz w:val="22"/>
                <w:szCs w:val="22"/>
              </w:rPr>
              <w:t>les indicateurs</w:t>
            </w:r>
            <w:r w:rsidR="00B31970">
              <w:rPr>
                <w:rFonts w:ascii="Calibri" w:hAnsi="Calibri" w:cs="Arial"/>
                <w:sz w:val="22"/>
                <w:szCs w:val="22"/>
              </w:rPr>
              <w:t xml:space="preserve"> qui leur sont rattachés</w:t>
            </w:r>
            <w:r w:rsidR="008B4FD9">
              <w:rPr>
                <w:rFonts w:ascii="Calibri" w:hAnsi="Calibri" w:cs="Arial"/>
                <w:sz w:val="22"/>
                <w:szCs w:val="22"/>
              </w:rPr>
              <w:t>, communiquer sur sa démarche RSE</w:t>
            </w:r>
            <w:r>
              <w:rPr>
                <w:rFonts w:ascii="Calibri" w:hAnsi="Calibri" w:cs="Arial"/>
                <w:sz w:val="22"/>
                <w:szCs w:val="22"/>
              </w:rPr>
              <w:t>/RSO</w:t>
            </w:r>
            <w:r w:rsidR="008B4FD9">
              <w:rPr>
                <w:rFonts w:ascii="Calibri" w:hAnsi="Calibri" w:cs="Arial"/>
                <w:sz w:val="22"/>
                <w:szCs w:val="22"/>
              </w:rPr>
              <w:t xml:space="preserve"> et suivre cette stratégie en mesurant et </w:t>
            </w:r>
            <w:r w:rsidR="008F4B2B">
              <w:rPr>
                <w:rFonts w:ascii="Calibri" w:hAnsi="Calibri" w:cs="Arial"/>
                <w:sz w:val="22"/>
                <w:szCs w:val="22"/>
              </w:rPr>
              <w:t xml:space="preserve">en </w:t>
            </w:r>
            <w:r w:rsidR="008B4FD9">
              <w:rPr>
                <w:rFonts w:ascii="Calibri" w:hAnsi="Calibri" w:cs="Arial"/>
                <w:sz w:val="22"/>
                <w:szCs w:val="22"/>
              </w:rPr>
              <w:t>rapportant les mesures d’impact correspondant</w:t>
            </w:r>
            <w:r w:rsidR="008F4B2B">
              <w:rPr>
                <w:rFonts w:ascii="Calibri" w:hAnsi="Calibri" w:cs="Arial"/>
                <w:sz w:val="22"/>
                <w:szCs w:val="22"/>
              </w:rPr>
              <w:t>e</w:t>
            </w:r>
            <w:r w:rsidR="008B4FD9">
              <w:rPr>
                <w:rFonts w:ascii="Calibri" w:hAnsi="Calibri" w:cs="Arial"/>
                <w:sz w:val="22"/>
                <w:szCs w:val="22"/>
              </w:rPr>
              <w:t>s.</w:t>
            </w:r>
            <w:r w:rsidR="009E511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6E6FE3A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71A0" w:rsidRPr="00C34919" w14:paraId="384B8AD2" w14:textId="77777777" w:rsidTr="000905E2">
        <w:trPr>
          <w:jc w:val="center"/>
        </w:trPr>
        <w:tc>
          <w:tcPr>
            <w:tcW w:w="9954" w:type="dxa"/>
            <w:shd w:val="clear" w:color="auto" w:fill="D6E3BC" w:themeFill="accent3" w:themeFillTint="66"/>
          </w:tcPr>
          <w:p w14:paraId="4CD23BC3" w14:textId="77777777" w:rsidR="00F071A0" w:rsidRPr="003044B8" w:rsidRDefault="00F071A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Méthodes pédagogiques</w:t>
            </w:r>
          </w:p>
        </w:tc>
      </w:tr>
      <w:tr w:rsidR="00F071A0" w:rsidRPr="00C34919" w14:paraId="09BEECBD" w14:textId="77777777" w:rsidTr="000905E2">
        <w:trPr>
          <w:trHeight w:val="569"/>
          <w:jc w:val="center"/>
        </w:trPr>
        <w:tc>
          <w:tcPr>
            <w:tcW w:w="9954" w:type="dxa"/>
            <w:shd w:val="clear" w:color="auto" w:fill="FFFFFF" w:themeFill="background1"/>
          </w:tcPr>
          <w:p w14:paraId="16F85949" w14:textId="0DD87554" w:rsidR="008F4B2B" w:rsidRPr="002C3035" w:rsidRDefault="008F4B2B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C3035">
              <w:rPr>
                <w:rFonts w:ascii="Calibri" w:hAnsi="Calibri" w:cs="Arial"/>
                <w:sz w:val="22"/>
                <w:szCs w:val="22"/>
              </w:rPr>
              <w:t xml:space="preserve">Plateforme digitale </w:t>
            </w:r>
            <w:proofErr w:type="spellStart"/>
            <w:r w:rsidRPr="002C3035">
              <w:rPr>
                <w:rFonts w:ascii="Calibri" w:hAnsi="Calibri" w:cs="Arial"/>
                <w:sz w:val="22"/>
                <w:szCs w:val="22"/>
              </w:rPr>
              <w:t>Bootcamp</w:t>
            </w:r>
            <w:proofErr w:type="spellEnd"/>
            <w:r w:rsidRPr="002C303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C3035">
              <w:rPr>
                <w:rFonts w:ascii="Calibri" w:hAnsi="Calibri" w:cs="Arial"/>
                <w:sz w:val="22"/>
                <w:szCs w:val="22"/>
              </w:rPr>
              <w:t>Dalink</w:t>
            </w:r>
            <w:proofErr w:type="spellEnd"/>
            <w:r w:rsidRPr="002C3035">
              <w:rPr>
                <w:rFonts w:ascii="Calibri" w:hAnsi="Calibri" w:cs="Arial"/>
                <w:sz w:val="22"/>
                <w:szCs w:val="22"/>
              </w:rPr>
              <w:t xml:space="preserve"> collaborative</w:t>
            </w:r>
          </w:p>
          <w:p w14:paraId="4519721B" w14:textId="7224F418" w:rsidR="00F071A0" w:rsidRPr="003044B8" w:rsidRDefault="00460FEC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Quiz, cas pratiques, </w:t>
            </w:r>
            <w:r w:rsidR="00082189">
              <w:rPr>
                <w:rFonts w:ascii="Calibri" w:hAnsi="Calibri" w:cs="Arial"/>
                <w:sz w:val="22"/>
                <w:szCs w:val="22"/>
              </w:rPr>
              <w:t xml:space="preserve">atelier de mise en œuvre, </w:t>
            </w:r>
            <w:r>
              <w:rPr>
                <w:rFonts w:ascii="Calibri" w:hAnsi="Calibri" w:cs="Arial"/>
                <w:sz w:val="22"/>
                <w:szCs w:val="22"/>
              </w:rPr>
              <w:t>vidéos, supports documentaires</w:t>
            </w:r>
            <w:r w:rsidR="00082189">
              <w:rPr>
                <w:rFonts w:ascii="Calibri" w:hAnsi="Calibri" w:cs="Arial"/>
                <w:sz w:val="22"/>
                <w:szCs w:val="22"/>
              </w:rPr>
              <w:t xml:space="preserve"> remis</w:t>
            </w:r>
          </w:p>
          <w:p w14:paraId="7C3B4B26" w14:textId="77777777"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F73" w:rsidRPr="00C34919" w14:paraId="41846D6B" w14:textId="77777777" w:rsidTr="000905E2">
        <w:trPr>
          <w:jc w:val="center"/>
        </w:trPr>
        <w:tc>
          <w:tcPr>
            <w:tcW w:w="9954" w:type="dxa"/>
            <w:shd w:val="clear" w:color="auto" w:fill="D6E3BC" w:themeFill="accent3" w:themeFillTint="66"/>
          </w:tcPr>
          <w:p w14:paraId="7C8CD2EB" w14:textId="77777777"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Suivi post formation</w:t>
            </w:r>
            <w:r w:rsidR="00744A0B">
              <w:rPr>
                <w:rFonts w:ascii="Calibri" w:hAnsi="Calibri" w:cs="Arial"/>
                <w:b/>
                <w:sz w:val="22"/>
                <w:szCs w:val="22"/>
              </w:rPr>
              <w:t xml:space="preserve"> (suivi des stagiaires via hotline, blog, mail, téléphone…)</w:t>
            </w:r>
          </w:p>
        </w:tc>
      </w:tr>
      <w:tr w:rsidR="008B7F73" w:rsidRPr="00C34919" w14:paraId="411A8EDB" w14:textId="77777777" w:rsidTr="000905E2">
        <w:trPr>
          <w:trHeight w:val="276"/>
          <w:jc w:val="center"/>
        </w:trPr>
        <w:tc>
          <w:tcPr>
            <w:tcW w:w="9954" w:type="dxa"/>
            <w:shd w:val="clear" w:color="auto" w:fill="FFFFFF" w:themeFill="background1"/>
          </w:tcPr>
          <w:p w14:paraId="10667904" w14:textId="7A31580F" w:rsidR="008B7F73" w:rsidRPr="008F4B2B" w:rsidRDefault="00460FEC" w:rsidP="00BF6C1C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8F4B2B">
              <w:rPr>
                <w:rFonts w:ascii="Calibri" w:hAnsi="Calibri" w:cs="Arial"/>
                <w:bCs/>
                <w:sz w:val="22"/>
                <w:szCs w:val="22"/>
              </w:rPr>
              <w:t xml:space="preserve">Adresse </w:t>
            </w:r>
            <w:proofErr w:type="gramStart"/>
            <w:r w:rsidRPr="008F4B2B">
              <w:rPr>
                <w:rFonts w:ascii="Calibri" w:hAnsi="Calibri" w:cs="Arial"/>
                <w:bCs/>
                <w:sz w:val="22"/>
                <w:szCs w:val="22"/>
              </w:rPr>
              <w:t>mail</w:t>
            </w:r>
            <w:proofErr w:type="gramEnd"/>
            <w:r w:rsidRPr="008F4B2B"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r w:rsidR="00082189">
              <w:rPr>
                <w:rFonts w:ascii="Calibri" w:hAnsi="Calibri" w:cs="Arial"/>
                <w:bCs/>
                <w:sz w:val="22"/>
                <w:szCs w:val="22"/>
              </w:rPr>
              <w:t xml:space="preserve">échanges </w:t>
            </w:r>
            <w:r w:rsidRPr="008F4B2B">
              <w:rPr>
                <w:rFonts w:ascii="Calibri" w:hAnsi="Calibri" w:cs="Arial"/>
                <w:bCs/>
                <w:sz w:val="22"/>
                <w:szCs w:val="22"/>
              </w:rPr>
              <w:t>contact</w:t>
            </w:r>
            <w:r w:rsidR="00082189">
              <w:rPr>
                <w:rFonts w:ascii="Calibri" w:hAnsi="Calibri" w:cs="Arial"/>
                <w:bCs/>
                <w:sz w:val="22"/>
                <w:szCs w:val="22"/>
              </w:rPr>
              <w:t>s</w:t>
            </w:r>
            <w:r w:rsidRPr="008F4B2B">
              <w:rPr>
                <w:rFonts w:ascii="Calibri" w:hAnsi="Calibri" w:cs="Arial"/>
                <w:bCs/>
                <w:sz w:val="22"/>
                <w:szCs w:val="22"/>
              </w:rPr>
              <w:t xml:space="preserve"> téléphon</w:t>
            </w:r>
            <w:r w:rsidR="00082189">
              <w:rPr>
                <w:rFonts w:ascii="Calibri" w:hAnsi="Calibri" w:cs="Arial"/>
                <w:bCs/>
                <w:sz w:val="22"/>
                <w:szCs w:val="22"/>
              </w:rPr>
              <w:t>ique</w:t>
            </w:r>
            <w:r w:rsidRPr="008F4B2B"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r w:rsidR="008F4B2B">
              <w:rPr>
                <w:rFonts w:ascii="Calibri" w:hAnsi="Calibri" w:cs="Arial"/>
                <w:bCs/>
                <w:sz w:val="22"/>
                <w:szCs w:val="22"/>
              </w:rPr>
              <w:t xml:space="preserve">aide </w:t>
            </w:r>
            <w:r w:rsidRPr="008F4B2B">
              <w:rPr>
                <w:rFonts w:ascii="Calibri" w:hAnsi="Calibri" w:cs="Arial"/>
                <w:bCs/>
                <w:sz w:val="22"/>
                <w:szCs w:val="22"/>
              </w:rPr>
              <w:t>à la cartographie (étape majeure) si nécessaire</w:t>
            </w:r>
          </w:p>
          <w:p w14:paraId="463D4B72" w14:textId="77777777" w:rsidR="008B7F73" w:rsidRPr="008F4B2B" w:rsidRDefault="008B7F73" w:rsidP="00BF6C1C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88428B6" w14:textId="77777777" w:rsidR="008B7F73" w:rsidRPr="008F4B2B" w:rsidRDefault="008B7F73" w:rsidP="00BF6C1C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E4C10" w:rsidRPr="00C34919" w14:paraId="6C68BBDD" w14:textId="77777777" w:rsidTr="000905E2">
        <w:trPr>
          <w:jc w:val="center"/>
        </w:trPr>
        <w:tc>
          <w:tcPr>
            <w:tcW w:w="9954" w:type="dxa"/>
            <w:shd w:val="clear" w:color="auto" w:fill="D6E3BC" w:themeFill="accent3" w:themeFillTint="66"/>
          </w:tcPr>
          <w:p w14:paraId="32E73F00" w14:textId="203CADD9" w:rsidR="005E4C10" w:rsidRPr="003044B8" w:rsidRDefault="00D8758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5B6C04">
              <w:rPr>
                <w:rFonts w:ascii="Calibri" w:hAnsi="Calibri" w:cs="Arial"/>
                <w:b/>
                <w:sz w:val="22"/>
                <w:szCs w:val="22"/>
              </w:rPr>
              <w:t>ates proposées selon le nombre de sessions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et lieux</w:t>
            </w:r>
          </w:p>
        </w:tc>
      </w:tr>
      <w:tr w:rsidR="00945A2F" w:rsidRPr="00C34919" w14:paraId="7BDB11B5" w14:textId="77777777" w:rsidTr="000905E2">
        <w:trPr>
          <w:jc w:val="center"/>
        </w:trPr>
        <w:tc>
          <w:tcPr>
            <w:tcW w:w="9954" w:type="dxa"/>
            <w:shd w:val="clear" w:color="auto" w:fill="auto"/>
          </w:tcPr>
          <w:p w14:paraId="32ED29E1" w14:textId="4E1BDD83" w:rsidR="00035382" w:rsidRDefault="0048638E" w:rsidP="008524F8">
            <w:pPr>
              <w:widowControl w:val="0"/>
              <w:ind w:right="-20"/>
              <w:rPr>
                <w:rFonts w:cs="Arial"/>
                <w:bCs/>
              </w:rPr>
            </w:pPr>
            <w:bookmarkStart w:id="0" w:name="_Hlk100062827"/>
            <w:r w:rsidRPr="0048638E">
              <w:rPr>
                <w:rFonts w:cs="Arial"/>
                <w:bCs/>
              </w:rPr>
              <w:t>2 sessions d’une durée de 2 jours (9 :30 – 17 :30) les 2 – 3 juin et 22 – 23 septembre 2022</w:t>
            </w:r>
            <w:bookmarkEnd w:id="0"/>
          </w:p>
          <w:p w14:paraId="15370C2F" w14:textId="4F6C7C0C" w:rsidR="00945A2F" w:rsidRDefault="00035382" w:rsidP="008524F8">
            <w:pPr>
              <w:widowControl w:val="0"/>
              <w:ind w:right="-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cs="Arial"/>
                <w:bCs/>
              </w:rPr>
              <w:t>Ile de France</w:t>
            </w:r>
          </w:p>
        </w:tc>
      </w:tr>
      <w:tr w:rsidR="00945A2F" w:rsidRPr="00C34919" w14:paraId="65BDDB29" w14:textId="77777777" w:rsidTr="000905E2">
        <w:trPr>
          <w:jc w:val="center"/>
        </w:trPr>
        <w:tc>
          <w:tcPr>
            <w:tcW w:w="9954" w:type="dxa"/>
            <w:shd w:val="clear" w:color="auto" w:fill="D6E3BC" w:themeFill="accent3" w:themeFillTint="66"/>
          </w:tcPr>
          <w:p w14:paraId="4D94EFBC" w14:textId="5CE974E6" w:rsidR="00945A2F" w:rsidRDefault="00945A2F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Remarques particulières</w:t>
            </w:r>
          </w:p>
        </w:tc>
      </w:tr>
      <w:tr w:rsidR="005E4C10" w:rsidRPr="00C34919" w14:paraId="5618B108" w14:textId="77777777" w:rsidTr="000905E2">
        <w:trPr>
          <w:trHeight w:val="616"/>
          <w:jc w:val="center"/>
        </w:trPr>
        <w:tc>
          <w:tcPr>
            <w:tcW w:w="9954" w:type="dxa"/>
            <w:shd w:val="clear" w:color="auto" w:fill="FFFFFF" w:themeFill="background1"/>
          </w:tcPr>
          <w:p w14:paraId="08FBF776" w14:textId="274ED10D" w:rsidR="005E4C10" w:rsidRPr="003044B8" w:rsidRDefault="00460FEC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Formation interactive et opérationnelle en présentielle ou à distance</w:t>
            </w:r>
          </w:p>
          <w:p w14:paraId="45512C2E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5487" w:rsidRPr="00C34919" w14:paraId="6C3D9677" w14:textId="77777777" w:rsidTr="000905E2">
        <w:trPr>
          <w:trHeight w:val="299"/>
          <w:jc w:val="center"/>
        </w:trPr>
        <w:tc>
          <w:tcPr>
            <w:tcW w:w="9954" w:type="dxa"/>
            <w:shd w:val="clear" w:color="auto" w:fill="D6E3BC" w:themeFill="accent3" w:themeFillTint="66"/>
          </w:tcPr>
          <w:p w14:paraId="0C4C7553" w14:textId="46D77CD7" w:rsidR="00585487" w:rsidRPr="003044B8" w:rsidRDefault="00585487" w:rsidP="00442C3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5248">
              <w:rPr>
                <w:rFonts w:ascii="Calibri" w:hAnsi="Calibri" w:cs="Arial"/>
                <w:b/>
                <w:szCs w:val="22"/>
              </w:rPr>
              <w:t xml:space="preserve">Proposition tarifaire </w:t>
            </w:r>
          </w:p>
        </w:tc>
      </w:tr>
      <w:tr w:rsidR="00585487" w:rsidRPr="00C34919" w14:paraId="0F8B0523" w14:textId="77777777" w:rsidTr="000905E2">
        <w:trPr>
          <w:trHeight w:val="616"/>
          <w:jc w:val="center"/>
        </w:trPr>
        <w:tc>
          <w:tcPr>
            <w:tcW w:w="9954" w:type="dxa"/>
            <w:shd w:val="clear" w:color="auto" w:fill="D6E3BC" w:themeFill="accent3" w:themeFillTint="66"/>
          </w:tcPr>
          <w:p w14:paraId="11C23E9B" w14:textId="77777777"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95DE44A" w14:textId="236F9324" w:rsidR="00585487" w:rsidRDefault="00FC7044" w:rsidP="00774344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Notre organisme n’</w:t>
            </w:r>
            <w:r w:rsidR="00585487">
              <w:rPr>
                <w:rFonts w:ascii="Calibri" w:hAnsi="Calibri" w:cs="Arial"/>
                <w:sz w:val="22"/>
                <w:szCs w:val="22"/>
              </w:rPr>
              <w:t>est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pas</w:t>
            </w:r>
            <w:r w:rsidR="00585487">
              <w:rPr>
                <w:rFonts w:ascii="Calibri" w:hAnsi="Calibri" w:cs="Arial"/>
                <w:sz w:val="22"/>
                <w:szCs w:val="22"/>
              </w:rPr>
              <w:t xml:space="preserve"> assujetti à la TVA </w:t>
            </w:r>
          </w:p>
          <w:p w14:paraId="2D8E84F1" w14:textId="77777777" w:rsidR="00585487" w:rsidRDefault="00585487" w:rsidP="00774344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Coût jour global 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(comprenant frais d’ingénierie, </w:t>
            </w:r>
            <w:r>
              <w:rPr>
                <w:rFonts w:ascii="Calibri" w:hAnsi="Calibri" w:cs="Arial"/>
                <w:sz w:val="20"/>
                <w:szCs w:val="22"/>
              </w:rPr>
              <w:t>forfait location de salle/support pédagogique/déplacement et restauration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 des formateurs) 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14:paraId="7C7A7675" w14:textId="676E0A6C" w:rsidR="00FC7044" w:rsidRDefault="00585487" w:rsidP="00A761DB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Soit un coût jour par session : ____</w:t>
            </w:r>
            <w:r w:rsidR="00460FEC">
              <w:rPr>
                <w:rFonts w:ascii="Calibri" w:hAnsi="Calibri" w:cs="Arial"/>
                <w:sz w:val="22"/>
                <w:szCs w:val="22"/>
              </w:rPr>
              <w:t>1500</w:t>
            </w:r>
            <w:r>
              <w:rPr>
                <w:rFonts w:ascii="Calibri" w:hAnsi="Calibri" w:cs="Arial"/>
                <w:sz w:val="22"/>
                <w:szCs w:val="22"/>
              </w:rPr>
              <w:t>_</w:t>
            </w:r>
            <w:r w:rsidR="00FC7044">
              <w:rPr>
                <w:rFonts w:ascii="Calibri" w:hAnsi="Calibri" w:cs="Arial"/>
                <w:sz w:val="22"/>
                <w:szCs w:val="22"/>
              </w:rPr>
              <w:t>€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33CD382" w14:textId="396084E8" w:rsidR="00442472" w:rsidRPr="003044B8" w:rsidRDefault="00FC7044" w:rsidP="00A761DB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Session de 5 à 10 personnes</w:t>
            </w:r>
            <w:r w:rsidR="00585487">
              <w:rPr>
                <w:rFonts w:ascii="Calibri" w:hAnsi="Calibri" w:cs="Arial"/>
                <w:sz w:val="22"/>
                <w:szCs w:val="22"/>
              </w:rPr>
              <w:t xml:space="preserve">                    </w:t>
            </w:r>
          </w:p>
        </w:tc>
      </w:tr>
    </w:tbl>
    <w:p w14:paraId="558F1BB3" w14:textId="77777777" w:rsidR="00320C26" w:rsidRDefault="00320C26" w:rsidP="00320C26">
      <w:pPr>
        <w:rPr>
          <w:rStyle w:val="lev"/>
          <w:rFonts w:ascii="Calibri" w:hAnsi="Calibri"/>
          <w:iCs/>
          <w:color w:val="C00000"/>
          <w:sz w:val="22"/>
          <w:szCs w:val="22"/>
        </w:rPr>
      </w:pPr>
    </w:p>
    <w:p w14:paraId="55B581F5" w14:textId="3133A3DD" w:rsidR="0048638E" w:rsidRDefault="0048638E">
      <w:pPr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</w:pPr>
      <w:r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  <w:br w:type="page"/>
      </w:r>
    </w:p>
    <w:p w14:paraId="25222FA7" w14:textId="77777777" w:rsidR="00320C26" w:rsidRDefault="00320C26" w:rsidP="00320C26">
      <w:pPr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</w:pPr>
    </w:p>
    <w:p w14:paraId="6BCB0D85" w14:textId="370E99E4" w:rsidR="00605248" w:rsidRPr="00320C26" w:rsidRDefault="00320C26" w:rsidP="00320C26">
      <w:pPr>
        <w:rPr>
          <w:rStyle w:val="lev"/>
          <w:rFonts w:ascii="Calibri" w:hAnsi="Calibri"/>
          <w:iCs/>
          <w:color w:val="C00000"/>
          <w:sz w:val="32"/>
          <w:szCs w:val="32"/>
        </w:rPr>
      </w:pPr>
      <w:r w:rsidRPr="00320C26">
        <w:rPr>
          <w:rStyle w:val="lev"/>
          <w:rFonts w:ascii="Century Gothic" w:hAnsi="Century Gothic"/>
          <w:iCs/>
          <w:color w:val="000000" w:themeColor="text1"/>
          <w:sz w:val="32"/>
          <w:szCs w:val="32"/>
        </w:rPr>
        <w:t>Proposition pédagogique et tarifaire FOAD</w:t>
      </w:r>
    </w:p>
    <w:p w14:paraId="20E1538E" w14:textId="7F4F2E92" w:rsidR="00605248" w:rsidRDefault="00605248" w:rsidP="00605248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</w:p>
    <w:tbl>
      <w:tblPr>
        <w:tblW w:w="5409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shd w:val="clear" w:color="auto" w:fill="993366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1"/>
        <w:gridCol w:w="7194"/>
      </w:tblGrid>
      <w:tr w:rsidR="00605248" w14:paraId="02D73B79" w14:textId="77777777" w:rsidTr="0060524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auto" w:fill="FBD4B4"/>
            <w:vAlign w:val="center"/>
            <w:hideMark/>
          </w:tcPr>
          <w:p w14:paraId="4EA3F412" w14:textId="77777777" w:rsidR="00605248" w:rsidRDefault="00605248">
            <w:pPr>
              <w:pStyle w:val="Contenudetableau"/>
              <w:snapToGrid w:val="0"/>
              <w:jc w:val="center"/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</w:pPr>
            <w:r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PROPOSITION PEDAGOGIQUE FOAD </w:t>
            </w:r>
          </w:p>
        </w:tc>
      </w:tr>
      <w:tr w:rsidR="00605248" w14:paraId="563E6A82" w14:textId="77777777" w:rsidTr="00605248">
        <w:trPr>
          <w:jc w:val="center"/>
        </w:trPr>
        <w:tc>
          <w:tcPr>
            <w:tcW w:w="1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hideMark/>
          </w:tcPr>
          <w:p w14:paraId="161137C6" w14:textId="49CE1A17" w:rsidR="00605248" w:rsidRDefault="00605248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Numéro : </w:t>
            </w:r>
          </w:p>
        </w:tc>
        <w:tc>
          <w:tcPr>
            <w:tcW w:w="3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auto" w:fill="FBD4B4"/>
          </w:tcPr>
          <w:p w14:paraId="2D955DDB" w14:textId="18E27980" w:rsidR="00605248" w:rsidRDefault="004607BC">
            <w:pPr>
              <w:pStyle w:val="Contenudetableau"/>
              <w:snapToGrid w:val="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Intitulé :</w:t>
            </w:r>
            <w:r w:rsidR="0048638E">
              <w:t xml:space="preserve"> CONSTRUIRE LA DEMARCHE DE MA STRUCTURE ESS EN MATIERE DE DEVELOPEMENT DURABLE ET DE RSE</w:t>
            </w:r>
          </w:p>
        </w:tc>
      </w:tr>
    </w:tbl>
    <w:p w14:paraId="3388CFCC" w14:textId="77777777" w:rsidR="00605248" w:rsidRDefault="00605248" w:rsidP="00605248">
      <w:pPr>
        <w:jc w:val="center"/>
        <w:rPr>
          <w:i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605248" w14:paraId="550DD6D4" w14:textId="77777777" w:rsidTr="00605248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298A565" w14:textId="77777777" w:rsidR="00605248" w:rsidRDefault="0060524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Intitulé de la formation</w:t>
            </w:r>
          </w:p>
        </w:tc>
      </w:tr>
      <w:tr w:rsidR="00605248" w14:paraId="41421FC9" w14:textId="77777777" w:rsidTr="00605248">
        <w:trPr>
          <w:trHeight w:val="584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5344" w14:textId="59AF010F" w:rsidR="00605248" w:rsidRDefault="004863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638E">
              <w:rPr>
                <w:rFonts w:asciiTheme="majorHAnsi" w:hAnsiTheme="majorHAnsi" w:cs="Arial"/>
                <w:b/>
                <w:sz w:val="28"/>
                <w:szCs w:val="28"/>
              </w:rPr>
              <w:t>Ma démarche RSE : un levier fort d’attractivité</w:t>
            </w:r>
          </w:p>
        </w:tc>
      </w:tr>
      <w:tr w:rsidR="00605248" w14:paraId="07E609ED" w14:textId="77777777" w:rsidTr="00605248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0CA31D2" w14:textId="77777777" w:rsidR="00605248" w:rsidRDefault="0060524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Objectifs pédagogiques de la formation</w:t>
            </w:r>
          </w:p>
        </w:tc>
      </w:tr>
      <w:tr w:rsidR="00605248" w14:paraId="54D3F5DC" w14:textId="77777777" w:rsidTr="00605248">
        <w:trPr>
          <w:trHeight w:val="1158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E373" w14:textId="77777777" w:rsidR="0048638E" w:rsidRDefault="0048638E" w:rsidP="0048638E">
            <w:pPr>
              <w:pStyle w:val="Paragraphedeliste"/>
              <w:numPr>
                <w:ilvl w:val="0"/>
                <w:numId w:val="58"/>
              </w:numPr>
              <w:shd w:val="clear" w:color="auto" w:fill="FFFFFF"/>
              <w:spacing w:before="100" w:beforeAutospacing="1" w:after="180"/>
              <w:jc w:val="both"/>
              <w:rPr>
                <w:rFonts w:cs="Arial"/>
              </w:rPr>
            </w:pPr>
            <w:r>
              <w:rPr>
                <w:rFonts w:cs="Arial"/>
              </w:rPr>
              <w:t>RSE/RSO : Enjeux et bénéfices pour les associations</w:t>
            </w:r>
          </w:p>
          <w:p w14:paraId="2FB6A57E" w14:textId="77777777" w:rsidR="0048638E" w:rsidRDefault="0048638E" w:rsidP="0048638E">
            <w:pPr>
              <w:pStyle w:val="Paragraphedeliste"/>
              <w:numPr>
                <w:ilvl w:val="0"/>
                <w:numId w:val="58"/>
              </w:numPr>
              <w:shd w:val="clear" w:color="auto" w:fill="FFFFFF"/>
              <w:spacing w:before="100" w:beforeAutospacing="1" w:after="180"/>
              <w:jc w:val="both"/>
              <w:rPr>
                <w:rFonts w:cs="Arial"/>
              </w:rPr>
            </w:pPr>
            <w:r>
              <w:rPr>
                <w:rFonts w:cs="Arial"/>
              </w:rPr>
              <w:t>Prendre en compte le RSE/RSO comme un facteur d’innovation, disposer de nouvelles opportunités pour l’association</w:t>
            </w:r>
          </w:p>
          <w:p w14:paraId="0CF7B036" w14:textId="77777777" w:rsidR="0048638E" w:rsidRPr="00FD3AD6" w:rsidRDefault="0048638E" w:rsidP="0048638E">
            <w:pPr>
              <w:pStyle w:val="Paragraphedeliste"/>
              <w:numPr>
                <w:ilvl w:val="0"/>
                <w:numId w:val="58"/>
              </w:numPr>
              <w:shd w:val="clear" w:color="auto" w:fill="FFFFFF"/>
              <w:spacing w:before="100" w:beforeAutospacing="1" w:after="180"/>
              <w:jc w:val="both"/>
              <w:rPr>
                <w:rFonts w:cs="Arial"/>
              </w:rPr>
            </w:pPr>
            <w:r w:rsidRPr="00FD3AD6">
              <w:rPr>
                <w:rFonts w:cs="Arial"/>
              </w:rPr>
              <w:t xml:space="preserve">Savoir bâtir </w:t>
            </w:r>
            <w:r>
              <w:rPr>
                <w:rFonts w:cs="Arial"/>
              </w:rPr>
              <w:t xml:space="preserve">une </w:t>
            </w:r>
            <w:r w:rsidRPr="00FD3AD6">
              <w:rPr>
                <w:rFonts w:cs="Arial"/>
              </w:rPr>
              <w:t>stratégie RSE</w:t>
            </w:r>
            <w:r>
              <w:rPr>
                <w:rFonts w:cs="Arial"/>
              </w:rPr>
              <w:t>/RSO</w:t>
            </w:r>
            <w:r w:rsidRPr="00FD3AD6">
              <w:rPr>
                <w:rFonts w:cs="Arial"/>
              </w:rPr>
              <w:t> </w:t>
            </w:r>
            <w:r>
              <w:rPr>
                <w:rFonts w:cs="Arial"/>
              </w:rPr>
              <w:t xml:space="preserve">adaptée </w:t>
            </w:r>
            <w:r w:rsidRPr="00FD3AD6">
              <w:rPr>
                <w:rFonts w:cs="Arial"/>
              </w:rPr>
              <w:t>:</w:t>
            </w:r>
          </w:p>
          <w:p w14:paraId="65464BB9" w14:textId="152FCE81" w:rsidR="00605248" w:rsidRDefault="0048638E" w:rsidP="0048638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</w:rPr>
              <w:t>Constituer une équipe projet, identifier les parties prenantes, cartographier le risque RSE/RSO, définir les plans d’actions (social, économique, environnemental), construire des indicateurs, communiquer, suivre et rendre compte de sa stratégie par la mesure des indicateurs</w:t>
            </w:r>
          </w:p>
        </w:tc>
      </w:tr>
      <w:tr w:rsidR="00605248" w14:paraId="2CA50C09" w14:textId="77777777" w:rsidTr="00605248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28BEA36" w14:textId="791F490B" w:rsidR="00693133" w:rsidRPr="00693133" w:rsidRDefault="0060524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Contenu et déroulement de la formation </w:t>
            </w:r>
          </w:p>
        </w:tc>
      </w:tr>
      <w:tr w:rsidR="00605248" w14:paraId="6297C0DF" w14:textId="77777777" w:rsidTr="00774344">
        <w:trPr>
          <w:trHeight w:val="1226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C28" w14:textId="77777777" w:rsidR="0048638E" w:rsidRDefault="0048638E" w:rsidP="0048638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JOURS (2 x 7 heures)</w:t>
            </w:r>
          </w:p>
          <w:p w14:paraId="58EACE86" w14:textId="77777777" w:rsidR="0048638E" w:rsidRDefault="0048638E" w:rsidP="0048638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J-8 : Quiz adressé aux participants pour évaluer la perception du sujet par l’auditoire (baromètre) et adapter si nécessaire le contenu de la session</w:t>
            </w:r>
          </w:p>
          <w:p w14:paraId="4301DC45" w14:textId="77777777" w:rsidR="0048638E" w:rsidRDefault="0048638E" w:rsidP="0048638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J1 : 9 :30 – 17 :30</w:t>
            </w:r>
          </w:p>
          <w:p w14:paraId="396C2AFE" w14:textId="283D21FB" w:rsidR="0048638E" w:rsidRDefault="0048638E" w:rsidP="0048638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E5C54">
              <w:rPr>
                <w:rFonts w:ascii="Calibri" w:hAnsi="Calibri" w:cs="Arial"/>
                <w:sz w:val="22"/>
                <w:szCs w:val="22"/>
              </w:rPr>
              <w:t>Enjeux et bénéfices pour les associations</w:t>
            </w:r>
            <w:r>
              <w:rPr>
                <w:rFonts w:ascii="Calibri" w:hAnsi="Calibri" w:cs="Arial"/>
                <w:sz w:val="22"/>
                <w:szCs w:val="22"/>
              </w:rPr>
              <w:t> : Comprendre la RSE/RSO, étude cas pratique, veille de l’actualité, les piliers qui ont fondé la RSE/RSO, rôle de la gouvernance et du dialogue, rayonnement des valeurs RSE/RSO dans l’écosystème, sensibilisation du sujet RSE/RSO, constitution d’une équipe projet.</w:t>
            </w:r>
          </w:p>
          <w:p w14:paraId="05BA29A5" w14:textId="77777777" w:rsidR="0048638E" w:rsidRDefault="0048638E" w:rsidP="0048638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J2 : 9 :30 -17 :30 </w:t>
            </w:r>
          </w:p>
          <w:p w14:paraId="51DC4A79" w14:textId="77777777" w:rsidR="0048638E" w:rsidRPr="003044B8" w:rsidRDefault="0048638E" w:rsidP="0048638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Les outils pour bâtir sa stratégie : atelier de réalisation de la cartographie RSE/RSO, définir les actions, les indicateurs qui leur sont rattachés, communiquer sur sa démarche RSE/RSO et suivre cette stratégie en mesurant et en rapportant les mesures d’impact correspondantes. </w:t>
            </w:r>
          </w:p>
          <w:p w14:paraId="52CB76C2" w14:textId="77777777" w:rsidR="00605248" w:rsidRDefault="0060524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5248" w14:paraId="10271540" w14:textId="77777777" w:rsidTr="00605248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2CF2764" w14:textId="77777777" w:rsidR="00605248" w:rsidRDefault="0060524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Méthodes pédagogiques </w:t>
            </w:r>
          </w:p>
        </w:tc>
      </w:tr>
      <w:tr w:rsidR="00605248" w14:paraId="7C7539AB" w14:textId="77777777" w:rsidTr="00605248">
        <w:trPr>
          <w:trHeight w:val="1351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CF13" w14:textId="77777777" w:rsidR="0048638E" w:rsidRPr="002C3035" w:rsidRDefault="0048638E" w:rsidP="0048638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C3035">
              <w:rPr>
                <w:rFonts w:ascii="Calibri" w:hAnsi="Calibri" w:cs="Arial"/>
                <w:sz w:val="22"/>
                <w:szCs w:val="22"/>
              </w:rPr>
              <w:t xml:space="preserve">Plateforme digitale </w:t>
            </w:r>
            <w:proofErr w:type="spellStart"/>
            <w:r w:rsidRPr="002C3035">
              <w:rPr>
                <w:rFonts w:ascii="Calibri" w:hAnsi="Calibri" w:cs="Arial"/>
                <w:sz w:val="22"/>
                <w:szCs w:val="22"/>
              </w:rPr>
              <w:t>Bootcamp</w:t>
            </w:r>
            <w:proofErr w:type="spellEnd"/>
            <w:r w:rsidRPr="002C303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C3035">
              <w:rPr>
                <w:rFonts w:ascii="Calibri" w:hAnsi="Calibri" w:cs="Arial"/>
                <w:sz w:val="22"/>
                <w:szCs w:val="22"/>
              </w:rPr>
              <w:t>Dalink</w:t>
            </w:r>
            <w:proofErr w:type="spellEnd"/>
            <w:r w:rsidRPr="002C3035">
              <w:rPr>
                <w:rFonts w:ascii="Calibri" w:hAnsi="Calibri" w:cs="Arial"/>
                <w:sz w:val="22"/>
                <w:szCs w:val="22"/>
              </w:rPr>
              <w:t xml:space="preserve"> collaborative</w:t>
            </w:r>
          </w:p>
          <w:p w14:paraId="781FF133" w14:textId="2276CCB8" w:rsidR="00605248" w:rsidRDefault="0048638E" w:rsidP="0048638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Quiz, cas pratiques, atelier de mise en œuvre, vidéos, supports documentaires remis</w:t>
            </w:r>
            <w:r w:rsidR="008524F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05248" w14:paraId="7E3F600D" w14:textId="77777777" w:rsidTr="00605248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83256F9" w14:textId="0C7BFFAA" w:rsidR="00605248" w:rsidRDefault="0060524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Modalités d’évaluation pré formation </w:t>
            </w:r>
          </w:p>
        </w:tc>
      </w:tr>
      <w:tr w:rsidR="00605248" w14:paraId="6156468C" w14:textId="77777777" w:rsidTr="00605248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3BB" w14:textId="59BC28D1" w:rsidR="00605248" w:rsidRDefault="008524F8" w:rsidP="008524F8">
            <w:pPr>
              <w:pStyle w:val="Paragraphedeliste"/>
              <w:shd w:val="clear" w:color="auto" w:fill="FFFFFF"/>
              <w:spacing w:before="100" w:beforeAutospacing="1" w:after="180"/>
              <w:ind w:left="0"/>
              <w:jc w:val="both"/>
              <w:rPr>
                <w:rFonts w:cs="Arial"/>
                <w:b/>
              </w:rPr>
            </w:pPr>
            <w:r w:rsidRPr="008524F8">
              <w:rPr>
                <w:rFonts w:eastAsia="Times New Roman" w:cs="Arial"/>
                <w:lang w:eastAsia="fr-FR"/>
              </w:rPr>
              <w:t>Un quiz en ligne sera envoyé pour évaluer le niveau de compétence et en conséquence les attentes des stagiaires.</w:t>
            </w:r>
          </w:p>
        </w:tc>
      </w:tr>
      <w:tr w:rsidR="00605248" w14:paraId="55B90EA9" w14:textId="77777777" w:rsidTr="00605248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5DD4BFD" w14:textId="77777777" w:rsidR="00605248" w:rsidRDefault="0060524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Suivi post formation (suivi des stagiaires via hotline, blog, mail, téléphone…)</w:t>
            </w:r>
          </w:p>
        </w:tc>
      </w:tr>
      <w:tr w:rsidR="00584B56" w14:paraId="269BB1E7" w14:textId="77777777" w:rsidTr="00584B56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40C46" w14:textId="77777777" w:rsidR="008524F8" w:rsidRPr="008524F8" w:rsidRDefault="008524F8" w:rsidP="008524F8">
            <w:pPr>
              <w:widowControl w:val="0"/>
              <w:spacing w:line="276" w:lineRule="auto"/>
              <w:ind w:left="36" w:right="606"/>
              <w:rPr>
                <w:rFonts w:ascii="Calibri" w:hAnsi="Calibri" w:cs="Arial"/>
                <w:sz w:val="22"/>
                <w:szCs w:val="22"/>
              </w:rPr>
            </w:pPr>
            <w:r w:rsidRPr="008524F8">
              <w:rPr>
                <w:rFonts w:ascii="Calibri" w:hAnsi="Calibri" w:cs="Arial"/>
                <w:sz w:val="22"/>
                <w:szCs w:val="22"/>
              </w:rPr>
              <w:t>Évaluation des compétences acquises via un questionnaire en ligne intégrant des mises en situation.</w:t>
            </w:r>
          </w:p>
          <w:p w14:paraId="5328AADE" w14:textId="77777777" w:rsidR="00584B56" w:rsidRDefault="00584B56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4936BD0" w14:textId="76D48CC0" w:rsidR="00584B56" w:rsidRDefault="00584B56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84B56" w14:paraId="47A300F2" w14:textId="77777777" w:rsidTr="00605248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4512270" w14:textId="42C3F4C0" w:rsidR="00584B56" w:rsidRDefault="00584B56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Dates proposées en fonction du nombre de sessions</w:t>
            </w:r>
          </w:p>
        </w:tc>
      </w:tr>
      <w:tr w:rsidR="008524F8" w14:paraId="6260911E" w14:textId="77777777" w:rsidTr="00605248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1997" w14:textId="00987846" w:rsidR="008524F8" w:rsidRDefault="008524F8" w:rsidP="008524F8">
            <w:pPr>
              <w:widowControl w:val="0"/>
              <w:ind w:right="-20"/>
              <w:rPr>
                <w:rFonts w:ascii="Calibri" w:hAnsi="Calibri" w:cs="Arial"/>
                <w:b/>
                <w:sz w:val="22"/>
                <w:szCs w:val="22"/>
              </w:rPr>
            </w:pPr>
            <w:r w:rsidRPr="0048638E">
              <w:rPr>
                <w:rFonts w:cs="Arial"/>
                <w:bCs/>
              </w:rPr>
              <w:t>2 sessions d’une durée de 2 jours (9 :30 – 17 :30) les 2 – 3 juin et 22 – 23 septembre 2022</w:t>
            </w:r>
          </w:p>
        </w:tc>
      </w:tr>
      <w:tr w:rsidR="008524F8" w14:paraId="3CC3A58E" w14:textId="77777777" w:rsidTr="00605248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DAC0EE1" w14:textId="2A96D0CA" w:rsidR="008524F8" w:rsidRDefault="008524F8" w:rsidP="008524F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Remarques particulières</w:t>
            </w:r>
          </w:p>
        </w:tc>
      </w:tr>
      <w:tr w:rsidR="008524F8" w14:paraId="5E05F390" w14:textId="77777777" w:rsidTr="00605248">
        <w:trPr>
          <w:trHeight w:val="616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C8D1" w14:textId="6AEF4F2E" w:rsidR="008524F8" w:rsidRPr="003044B8" w:rsidRDefault="008524F8" w:rsidP="008524F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La plateforme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Bootcamp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Dalink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est particulièrement adaptée à une formation collaborative et s’adresse déjà à des stagiaires bénévoles, salariés d’association</w:t>
            </w:r>
          </w:p>
          <w:p w14:paraId="16DAAC05" w14:textId="77777777" w:rsidR="008524F8" w:rsidRDefault="008524F8" w:rsidP="008524F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524F8" w14:paraId="051BAA94" w14:textId="77777777" w:rsidTr="00774344">
        <w:trPr>
          <w:trHeight w:val="616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7F24A5D" w14:textId="3BCD64A4" w:rsidR="008524F8" w:rsidRPr="00774344" w:rsidRDefault="008524F8" w:rsidP="008524F8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74344">
              <w:rPr>
                <w:rFonts w:ascii="Calibri" w:hAnsi="Calibri" w:cs="Arial"/>
                <w:b/>
                <w:bCs/>
                <w:sz w:val="22"/>
                <w:szCs w:val="22"/>
              </w:rPr>
              <w:t>Proposition tarifaire </w:t>
            </w:r>
          </w:p>
        </w:tc>
      </w:tr>
      <w:tr w:rsidR="008524F8" w14:paraId="548032E3" w14:textId="77777777" w:rsidTr="00774344">
        <w:trPr>
          <w:trHeight w:val="1287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9D5" w14:textId="236635CD" w:rsidR="008524F8" w:rsidRDefault="00693133" w:rsidP="008524F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="008524F8">
              <w:rPr>
                <w:rFonts w:ascii="Calibri" w:hAnsi="Calibri" w:cs="Arial"/>
                <w:sz w:val="22"/>
                <w:szCs w:val="22"/>
              </w:rPr>
              <w:t xml:space="preserve">otre organisme </w:t>
            </w:r>
            <w:r>
              <w:rPr>
                <w:rFonts w:ascii="Calibri" w:hAnsi="Calibri" w:cs="Arial"/>
                <w:sz w:val="22"/>
                <w:szCs w:val="22"/>
              </w:rPr>
              <w:t>n’</w:t>
            </w:r>
            <w:r w:rsidR="008524F8">
              <w:rPr>
                <w:rFonts w:ascii="Calibri" w:hAnsi="Calibri" w:cs="Arial"/>
                <w:sz w:val="22"/>
                <w:szCs w:val="22"/>
              </w:rPr>
              <w:t>est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pas</w:t>
            </w:r>
            <w:r w:rsidR="008524F8">
              <w:rPr>
                <w:rFonts w:ascii="Calibri" w:hAnsi="Calibri" w:cs="Arial"/>
                <w:sz w:val="22"/>
                <w:szCs w:val="22"/>
              </w:rPr>
              <w:t xml:space="preserve"> assujetti à la TVA</w:t>
            </w:r>
          </w:p>
          <w:p w14:paraId="3ABD8382" w14:textId="77777777" w:rsidR="008524F8" w:rsidRDefault="008524F8" w:rsidP="008524F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A94E0AE" w14:textId="52C0CEFC" w:rsidR="008524F8" w:rsidRDefault="008524F8" w:rsidP="008524F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Coût jour global </w:t>
            </w:r>
            <w:r w:rsidRPr="00585487">
              <w:rPr>
                <w:rFonts w:ascii="Calibri" w:hAnsi="Calibri" w:cs="Arial"/>
                <w:sz w:val="20"/>
                <w:szCs w:val="22"/>
              </w:rPr>
              <w:t>(comprenant frais d’ingénierie,</w:t>
            </w:r>
            <w:r>
              <w:rPr>
                <w:rFonts w:ascii="Calibri" w:hAnsi="Calibri" w:cs="Arial"/>
                <w:sz w:val="20"/>
                <w:szCs w:val="22"/>
              </w:rPr>
              <w:t xml:space="preserve"> outil pédagogique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2"/>
              </w:rPr>
              <w:t>…</w:t>
            </w:r>
            <w:r w:rsidRPr="00585487">
              <w:rPr>
                <w:rFonts w:ascii="Calibri" w:hAnsi="Calibri" w:cs="Arial"/>
                <w:sz w:val="20"/>
                <w:szCs w:val="22"/>
              </w:rPr>
              <w:t>) 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 1500 HT       </w:t>
            </w:r>
          </w:p>
          <w:p w14:paraId="6AC9A307" w14:textId="77777777" w:rsidR="008524F8" w:rsidRDefault="008524F8" w:rsidP="008524F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BBA9BE4" w14:textId="232AABD4" w:rsidR="00605248" w:rsidRPr="00605248" w:rsidRDefault="00605248" w:rsidP="00693133">
      <w:pPr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</w:p>
    <w:sectPr w:rsidR="00605248" w:rsidRPr="00605248" w:rsidSect="00BA7EFC">
      <w:headerReference w:type="default" r:id="rId9"/>
      <w:footerReference w:type="default" r:id="rId10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2CDC" w14:textId="77777777" w:rsidR="00193B0E" w:rsidRDefault="00193B0E">
      <w:r>
        <w:separator/>
      </w:r>
    </w:p>
  </w:endnote>
  <w:endnote w:type="continuationSeparator" w:id="0">
    <w:p w14:paraId="202754C9" w14:textId="77777777" w:rsidR="00193B0E" w:rsidRDefault="0019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F042" w14:textId="3C967B02" w:rsidR="00437C5F" w:rsidRPr="007C3238" w:rsidRDefault="00437C5F" w:rsidP="000B0C2A">
    <w:pPr>
      <w:pStyle w:val="Pieddepage"/>
      <w:pBdr>
        <w:top w:val="single" w:sz="4" w:space="1" w:color="auto"/>
      </w:pBdr>
      <w:ind w:left="-426" w:hanging="18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39C4" w14:textId="77777777" w:rsidR="00193B0E" w:rsidRDefault="00193B0E">
      <w:r>
        <w:separator/>
      </w:r>
    </w:p>
  </w:footnote>
  <w:footnote w:type="continuationSeparator" w:id="0">
    <w:p w14:paraId="13DB0BBB" w14:textId="77777777" w:rsidR="00193B0E" w:rsidRDefault="0019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652A" w14:textId="38119B80" w:rsidR="00437C5F" w:rsidRDefault="00A761DB" w:rsidP="0041040C">
    <w:pPr>
      <w:pStyle w:val="En-tte"/>
      <w:ind w:left="-426"/>
    </w:pPr>
    <w:r>
      <w:rPr>
        <w:noProof/>
      </w:rPr>
      <w:drawing>
        <wp:inline distT="0" distB="0" distL="0" distR="0" wp14:anchorId="168744AF" wp14:editId="0DB5F58F">
          <wp:extent cx="1300294" cy="359528"/>
          <wp:effectExtent l="0" t="0" r="0" b="0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90" cy="390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8BD99" w14:textId="77777777" w:rsidR="00C03E9B" w:rsidRDefault="0041040C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937CEE1" wp14:editId="5D0869AD">
              <wp:simplePos x="0" y="0"/>
              <wp:positionH relativeFrom="column">
                <wp:posOffset>-733425</wp:posOffset>
              </wp:positionH>
              <wp:positionV relativeFrom="paragraph">
                <wp:posOffset>275590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D5E881" id="Rectangle 4" o:spid="_x0000_s1026" style="position:absolute;margin-left:-57.75pt;margin-top:21.7pt;width:589.5pt;height:5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 w15:restartNumberingAfterBreak="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 w15:restartNumberingAfterBreak="0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481ACB"/>
    <w:multiLevelType w:val="hybridMultilevel"/>
    <w:tmpl w:val="1AEE6E12"/>
    <w:lvl w:ilvl="0" w:tplc="08BED1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20" w15:restartNumberingAfterBreak="0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7" w15:restartNumberingAfterBreak="0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9" w15:restartNumberingAfterBreak="0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CB2C44"/>
    <w:multiLevelType w:val="multilevel"/>
    <w:tmpl w:val="ADAC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F869AA"/>
    <w:multiLevelType w:val="hybridMultilevel"/>
    <w:tmpl w:val="C91A8DC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1"/>
  </w:num>
  <w:num w:numId="2">
    <w:abstractNumId w:val="35"/>
  </w:num>
  <w:num w:numId="3">
    <w:abstractNumId w:val="11"/>
  </w:num>
  <w:num w:numId="4">
    <w:abstractNumId w:val="9"/>
  </w:num>
  <w:num w:numId="5">
    <w:abstractNumId w:val="34"/>
  </w:num>
  <w:num w:numId="6">
    <w:abstractNumId w:val="4"/>
  </w:num>
  <w:num w:numId="7">
    <w:abstractNumId w:val="57"/>
  </w:num>
  <w:num w:numId="8">
    <w:abstractNumId w:val="31"/>
  </w:num>
  <w:num w:numId="9">
    <w:abstractNumId w:val="28"/>
  </w:num>
  <w:num w:numId="10">
    <w:abstractNumId w:val="44"/>
  </w:num>
  <w:num w:numId="11">
    <w:abstractNumId w:val="46"/>
  </w:num>
  <w:num w:numId="12">
    <w:abstractNumId w:val="23"/>
  </w:num>
  <w:num w:numId="13">
    <w:abstractNumId w:val="52"/>
  </w:num>
  <w:num w:numId="14">
    <w:abstractNumId w:val="50"/>
  </w:num>
  <w:num w:numId="15">
    <w:abstractNumId w:val="33"/>
  </w:num>
  <w:num w:numId="16">
    <w:abstractNumId w:val="0"/>
  </w:num>
  <w:num w:numId="17">
    <w:abstractNumId w:val="37"/>
  </w:num>
  <w:num w:numId="18">
    <w:abstractNumId w:val="47"/>
  </w:num>
  <w:num w:numId="19">
    <w:abstractNumId w:val="15"/>
  </w:num>
  <w:num w:numId="20">
    <w:abstractNumId w:val="14"/>
  </w:num>
  <w:num w:numId="21">
    <w:abstractNumId w:val="2"/>
  </w:num>
  <w:num w:numId="22">
    <w:abstractNumId w:val="56"/>
  </w:num>
  <w:num w:numId="23">
    <w:abstractNumId w:val="18"/>
  </w:num>
  <w:num w:numId="24">
    <w:abstractNumId w:val="21"/>
  </w:num>
  <w:num w:numId="25">
    <w:abstractNumId w:val="58"/>
  </w:num>
  <w:num w:numId="26">
    <w:abstractNumId w:val="24"/>
  </w:num>
  <w:num w:numId="27">
    <w:abstractNumId w:val="1"/>
  </w:num>
  <w:num w:numId="28">
    <w:abstractNumId w:val="36"/>
  </w:num>
  <w:num w:numId="29">
    <w:abstractNumId w:val="19"/>
  </w:num>
  <w:num w:numId="30">
    <w:abstractNumId w:val="38"/>
  </w:num>
  <w:num w:numId="31">
    <w:abstractNumId w:val="26"/>
  </w:num>
  <w:num w:numId="32">
    <w:abstractNumId w:val="25"/>
  </w:num>
  <w:num w:numId="33">
    <w:abstractNumId w:val="7"/>
  </w:num>
  <w:num w:numId="34">
    <w:abstractNumId w:val="6"/>
  </w:num>
  <w:num w:numId="35">
    <w:abstractNumId w:val="20"/>
  </w:num>
  <w:num w:numId="36">
    <w:abstractNumId w:val="41"/>
  </w:num>
  <w:num w:numId="37">
    <w:abstractNumId w:val="40"/>
  </w:num>
  <w:num w:numId="38">
    <w:abstractNumId w:val="55"/>
  </w:num>
  <w:num w:numId="39">
    <w:abstractNumId w:val="13"/>
  </w:num>
  <w:num w:numId="40">
    <w:abstractNumId w:val="3"/>
  </w:num>
  <w:num w:numId="41">
    <w:abstractNumId w:val="22"/>
  </w:num>
  <w:num w:numId="42">
    <w:abstractNumId w:val="32"/>
  </w:num>
  <w:num w:numId="43">
    <w:abstractNumId w:val="49"/>
  </w:num>
  <w:num w:numId="44">
    <w:abstractNumId w:val="54"/>
  </w:num>
  <w:num w:numId="45">
    <w:abstractNumId w:val="27"/>
  </w:num>
  <w:num w:numId="46">
    <w:abstractNumId w:val="30"/>
  </w:num>
  <w:num w:numId="47">
    <w:abstractNumId w:val="29"/>
  </w:num>
  <w:num w:numId="48">
    <w:abstractNumId w:val="10"/>
  </w:num>
  <w:num w:numId="49">
    <w:abstractNumId w:val="12"/>
  </w:num>
  <w:num w:numId="50">
    <w:abstractNumId w:val="8"/>
  </w:num>
  <w:num w:numId="51">
    <w:abstractNumId w:val="43"/>
  </w:num>
  <w:num w:numId="52">
    <w:abstractNumId w:val="5"/>
  </w:num>
  <w:num w:numId="53">
    <w:abstractNumId w:val="48"/>
  </w:num>
  <w:num w:numId="54">
    <w:abstractNumId w:val="53"/>
  </w:num>
  <w:num w:numId="55">
    <w:abstractNumId w:val="17"/>
  </w:num>
  <w:num w:numId="56">
    <w:abstractNumId w:val="39"/>
  </w:num>
  <w:num w:numId="57">
    <w:abstractNumId w:val="16"/>
  </w:num>
  <w:num w:numId="58">
    <w:abstractNumId w:val="42"/>
  </w:num>
  <w:num w:numId="59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1B"/>
    <w:rsid w:val="00003F90"/>
    <w:rsid w:val="00005039"/>
    <w:rsid w:val="00013ECD"/>
    <w:rsid w:val="00015125"/>
    <w:rsid w:val="00015CF2"/>
    <w:rsid w:val="00017886"/>
    <w:rsid w:val="00022A63"/>
    <w:rsid w:val="00025CEE"/>
    <w:rsid w:val="00025EEF"/>
    <w:rsid w:val="0002639F"/>
    <w:rsid w:val="000264C6"/>
    <w:rsid w:val="000323D4"/>
    <w:rsid w:val="00034F13"/>
    <w:rsid w:val="00035382"/>
    <w:rsid w:val="00037A32"/>
    <w:rsid w:val="00045F84"/>
    <w:rsid w:val="00053B80"/>
    <w:rsid w:val="0006181D"/>
    <w:rsid w:val="00062F13"/>
    <w:rsid w:val="000647F1"/>
    <w:rsid w:val="00066415"/>
    <w:rsid w:val="0006675C"/>
    <w:rsid w:val="00067E06"/>
    <w:rsid w:val="00073E07"/>
    <w:rsid w:val="00082189"/>
    <w:rsid w:val="00084204"/>
    <w:rsid w:val="00086BDD"/>
    <w:rsid w:val="000905E2"/>
    <w:rsid w:val="000A25B7"/>
    <w:rsid w:val="000A6F76"/>
    <w:rsid w:val="000A7E1B"/>
    <w:rsid w:val="000B0044"/>
    <w:rsid w:val="000B0C2A"/>
    <w:rsid w:val="000B1F0B"/>
    <w:rsid w:val="000B25ED"/>
    <w:rsid w:val="000B3D3C"/>
    <w:rsid w:val="000B541C"/>
    <w:rsid w:val="000B6938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0EE5"/>
    <w:rsid w:val="00102860"/>
    <w:rsid w:val="001030AB"/>
    <w:rsid w:val="00103D82"/>
    <w:rsid w:val="00105C11"/>
    <w:rsid w:val="001119E1"/>
    <w:rsid w:val="00112911"/>
    <w:rsid w:val="001137FE"/>
    <w:rsid w:val="0012009B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2D31"/>
    <w:rsid w:val="0017349A"/>
    <w:rsid w:val="0017705B"/>
    <w:rsid w:val="0018422A"/>
    <w:rsid w:val="0019234B"/>
    <w:rsid w:val="00192D7F"/>
    <w:rsid w:val="00193B0E"/>
    <w:rsid w:val="001942BE"/>
    <w:rsid w:val="001943BA"/>
    <w:rsid w:val="001A1DBA"/>
    <w:rsid w:val="001A27B0"/>
    <w:rsid w:val="001B0614"/>
    <w:rsid w:val="001B15EA"/>
    <w:rsid w:val="001B2E42"/>
    <w:rsid w:val="001B3322"/>
    <w:rsid w:val="001C1259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3393"/>
    <w:rsid w:val="0021696A"/>
    <w:rsid w:val="00217354"/>
    <w:rsid w:val="00223DFF"/>
    <w:rsid w:val="00227F6E"/>
    <w:rsid w:val="002307BB"/>
    <w:rsid w:val="00230ECA"/>
    <w:rsid w:val="002365AD"/>
    <w:rsid w:val="002421CC"/>
    <w:rsid w:val="00242208"/>
    <w:rsid w:val="00244C32"/>
    <w:rsid w:val="0025091F"/>
    <w:rsid w:val="00250DC3"/>
    <w:rsid w:val="002511AC"/>
    <w:rsid w:val="00251E6D"/>
    <w:rsid w:val="00253EFF"/>
    <w:rsid w:val="002541D0"/>
    <w:rsid w:val="00256FE3"/>
    <w:rsid w:val="00263636"/>
    <w:rsid w:val="00264F89"/>
    <w:rsid w:val="00266CF5"/>
    <w:rsid w:val="00267F26"/>
    <w:rsid w:val="00270E5D"/>
    <w:rsid w:val="00271389"/>
    <w:rsid w:val="00274CE6"/>
    <w:rsid w:val="00274D0D"/>
    <w:rsid w:val="00276FDC"/>
    <w:rsid w:val="002819F9"/>
    <w:rsid w:val="00284DA8"/>
    <w:rsid w:val="00295A1C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3035"/>
    <w:rsid w:val="002C6023"/>
    <w:rsid w:val="002D0E6B"/>
    <w:rsid w:val="002D3B22"/>
    <w:rsid w:val="002E11E8"/>
    <w:rsid w:val="002E14EF"/>
    <w:rsid w:val="002E168B"/>
    <w:rsid w:val="002E1C66"/>
    <w:rsid w:val="002E6707"/>
    <w:rsid w:val="002F192A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39BB"/>
    <w:rsid w:val="00314829"/>
    <w:rsid w:val="00320C26"/>
    <w:rsid w:val="003308C3"/>
    <w:rsid w:val="00334FE5"/>
    <w:rsid w:val="00340C49"/>
    <w:rsid w:val="00345D69"/>
    <w:rsid w:val="003474AF"/>
    <w:rsid w:val="00353A6B"/>
    <w:rsid w:val="00361E58"/>
    <w:rsid w:val="00362CB8"/>
    <w:rsid w:val="00367F3B"/>
    <w:rsid w:val="00377049"/>
    <w:rsid w:val="003802AB"/>
    <w:rsid w:val="003806D4"/>
    <w:rsid w:val="00384E50"/>
    <w:rsid w:val="003860E2"/>
    <w:rsid w:val="00386A5D"/>
    <w:rsid w:val="003902C9"/>
    <w:rsid w:val="003913DA"/>
    <w:rsid w:val="00397119"/>
    <w:rsid w:val="003A4486"/>
    <w:rsid w:val="003B0B32"/>
    <w:rsid w:val="003B2508"/>
    <w:rsid w:val="003B27F4"/>
    <w:rsid w:val="003B2FD7"/>
    <w:rsid w:val="003B34F0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0AC0"/>
    <w:rsid w:val="004012F7"/>
    <w:rsid w:val="004035C4"/>
    <w:rsid w:val="0041040C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37C5F"/>
    <w:rsid w:val="00442472"/>
    <w:rsid w:val="00442C34"/>
    <w:rsid w:val="00445868"/>
    <w:rsid w:val="00450B80"/>
    <w:rsid w:val="004523F7"/>
    <w:rsid w:val="00454AA3"/>
    <w:rsid w:val="004560C9"/>
    <w:rsid w:val="00456886"/>
    <w:rsid w:val="00457BD9"/>
    <w:rsid w:val="004607BC"/>
    <w:rsid w:val="00460FEC"/>
    <w:rsid w:val="004642A3"/>
    <w:rsid w:val="004772A0"/>
    <w:rsid w:val="00481CA9"/>
    <w:rsid w:val="00483F5F"/>
    <w:rsid w:val="004853E2"/>
    <w:rsid w:val="0048628B"/>
    <w:rsid w:val="0048638E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E5C54"/>
    <w:rsid w:val="004F2BEE"/>
    <w:rsid w:val="004F499A"/>
    <w:rsid w:val="004F527A"/>
    <w:rsid w:val="00500761"/>
    <w:rsid w:val="00507CEB"/>
    <w:rsid w:val="00512C5F"/>
    <w:rsid w:val="0051378A"/>
    <w:rsid w:val="005239AA"/>
    <w:rsid w:val="00525A80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549A8"/>
    <w:rsid w:val="00571FBF"/>
    <w:rsid w:val="00574216"/>
    <w:rsid w:val="00575F98"/>
    <w:rsid w:val="00584B56"/>
    <w:rsid w:val="00585317"/>
    <w:rsid w:val="00585487"/>
    <w:rsid w:val="00590A2D"/>
    <w:rsid w:val="00597A13"/>
    <w:rsid w:val="005A086C"/>
    <w:rsid w:val="005A31D6"/>
    <w:rsid w:val="005A3621"/>
    <w:rsid w:val="005A77C6"/>
    <w:rsid w:val="005B0B02"/>
    <w:rsid w:val="005B1DE0"/>
    <w:rsid w:val="005B4B56"/>
    <w:rsid w:val="005B6C04"/>
    <w:rsid w:val="005C08A5"/>
    <w:rsid w:val="005C5981"/>
    <w:rsid w:val="005C7570"/>
    <w:rsid w:val="005C78A0"/>
    <w:rsid w:val="005C7FF5"/>
    <w:rsid w:val="005D10F3"/>
    <w:rsid w:val="005D5879"/>
    <w:rsid w:val="005D70A7"/>
    <w:rsid w:val="005D7234"/>
    <w:rsid w:val="005E01C4"/>
    <w:rsid w:val="005E2063"/>
    <w:rsid w:val="005E2C23"/>
    <w:rsid w:val="005E3E93"/>
    <w:rsid w:val="005E4C10"/>
    <w:rsid w:val="005E5951"/>
    <w:rsid w:val="005E5F4F"/>
    <w:rsid w:val="005E6AE7"/>
    <w:rsid w:val="005E6FE7"/>
    <w:rsid w:val="005E7053"/>
    <w:rsid w:val="005E78D1"/>
    <w:rsid w:val="00605201"/>
    <w:rsid w:val="00605248"/>
    <w:rsid w:val="00617E31"/>
    <w:rsid w:val="00622D7E"/>
    <w:rsid w:val="006231A6"/>
    <w:rsid w:val="006268FC"/>
    <w:rsid w:val="00627549"/>
    <w:rsid w:val="00627756"/>
    <w:rsid w:val="00631EAA"/>
    <w:rsid w:val="00631F0B"/>
    <w:rsid w:val="0064181D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3880"/>
    <w:rsid w:val="0068424F"/>
    <w:rsid w:val="00693133"/>
    <w:rsid w:val="00697078"/>
    <w:rsid w:val="006A60E7"/>
    <w:rsid w:val="006A7E0E"/>
    <w:rsid w:val="006C0CEE"/>
    <w:rsid w:val="006C50FF"/>
    <w:rsid w:val="006D077F"/>
    <w:rsid w:val="006D230C"/>
    <w:rsid w:val="006E1F1F"/>
    <w:rsid w:val="006E305C"/>
    <w:rsid w:val="006E5BDE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149D"/>
    <w:rsid w:val="007736B5"/>
    <w:rsid w:val="00774344"/>
    <w:rsid w:val="00774BAE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A743E"/>
    <w:rsid w:val="007B0C4A"/>
    <w:rsid w:val="007C2541"/>
    <w:rsid w:val="007C3238"/>
    <w:rsid w:val="007D0A5F"/>
    <w:rsid w:val="007D32BC"/>
    <w:rsid w:val="007D69B2"/>
    <w:rsid w:val="007D6A8E"/>
    <w:rsid w:val="007E0FD8"/>
    <w:rsid w:val="007E4175"/>
    <w:rsid w:val="007F33D1"/>
    <w:rsid w:val="007F56B1"/>
    <w:rsid w:val="007F596E"/>
    <w:rsid w:val="007F75BD"/>
    <w:rsid w:val="008013D8"/>
    <w:rsid w:val="00801949"/>
    <w:rsid w:val="00805942"/>
    <w:rsid w:val="0081101F"/>
    <w:rsid w:val="00811F1D"/>
    <w:rsid w:val="00812199"/>
    <w:rsid w:val="00814ADF"/>
    <w:rsid w:val="00815E4B"/>
    <w:rsid w:val="00817E0E"/>
    <w:rsid w:val="00820232"/>
    <w:rsid w:val="008244AE"/>
    <w:rsid w:val="008254FD"/>
    <w:rsid w:val="00827147"/>
    <w:rsid w:val="0083205E"/>
    <w:rsid w:val="00833C2C"/>
    <w:rsid w:val="0084137C"/>
    <w:rsid w:val="00844F87"/>
    <w:rsid w:val="00845D8D"/>
    <w:rsid w:val="00851D91"/>
    <w:rsid w:val="00851F7E"/>
    <w:rsid w:val="008524F8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909D8"/>
    <w:rsid w:val="00892BE8"/>
    <w:rsid w:val="00894421"/>
    <w:rsid w:val="00896EF8"/>
    <w:rsid w:val="00896F7B"/>
    <w:rsid w:val="00897C7E"/>
    <w:rsid w:val="008A1FC3"/>
    <w:rsid w:val="008A223D"/>
    <w:rsid w:val="008B2836"/>
    <w:rsid w:val="008B4FD9"/>
    <w:rsid w:val="008B7F73"/>
    <w:rsid w:val="008D432E"/>
    <w:rsid w:val="008D6544"/>
    <w:rsid w:val="008D6652"/>
    <w:rsid w:val="008E139F"/>
    <w:rsid w:val="008E1784"/>
    <w:rsid w:val="008F097C"/>
    <w:rsid w:val="008F11F9"/>
    <w:rsid w:val="008F4B2B"/>
    <w:rsid w:val="008F7DE9"/>
    <w:rsid w:val="00902AE7"/>
    <w:rsid w:val="00903E29"/>
    <w:rsid w:val="00912CEB"/>
    <w:rsid w:val="0091672E"/>
    <w:rsid w:val="00921BE1"/>
    <w:rsid w:val="00922930"/>
    <w:rsid w:val="009237AE"/>
    <w:rsid w:val="00926F37"/>
    <w:rsid w:val="00931DED"/>
    <w:rsid w:val="00942CF1"/>
    <w:rsid w:val="00943444"/>
    <w:rsid w:val="00945A2F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9E5"/>
    <w:rsid w:val="00982AEF"/>
    <w:rsid w:val="00984E04"/>
    <w:rsid w:val="009858CA"/>
    <w:rsid w:val="009877D6"/>
    <w:rsid w:val="0099191C"/>
    <w:rsid w:val="00991E32"/>
    <w:rsid w:val="0099400F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5111"/>
    <w:rsid w:val="009E7446"/>
    <w:rsid w:val="009F024F"/>
    <w:rsid w:val="009F2C9A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3EE"/>
    <w:rsid w:val="00A11B85"/>
    <w:rsid w:val="00A151D2"/>
    <w:rsid w:val="00A16C24"/>
    <w:rsid w:val="00A24052"/>
    <w:rsid w:val="00A2761F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5C9"/>
    <w:rsid w:val="00A72E13"/>
    <w:rsid w:val="00A7618F"/>
    <w:rsid w:val="00A761DB"/>
    <w:rsid w:val="00A770E4"/>
    <w:rsid w:val="00A81D5E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B773C"/>
    <w:rsid w:val="00AC35E4"/>
    <w:rsid w:val="00AC48B8"/>
    <w:rsid w:val="00AD0AF6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3BCC"/>
    <w:rsid w:val="00B054F7"/>
    <w:rsid w:val="00B06306"/>
    <w:rsid w:val="00B063A6"/>
    <w:rsid w:val="00B07314"/>
    <w:rsid w:val="00B20004"/>
    <w:rsid w:val="00B234AC"/>
    <w:rsid w:val="00B24153"/>
    <w:rsid w:val="00B24621"/>
    <w:rsid w:val="00B271F9"/>
    <w:rsid w:val="00B27229"/>
    <w:rsid w:val="00B30D27"/>
    <w:rsid w:val="00B31970"/>
    <w:rsid w:val="00B340D0"/>
    <w:rsid w:val="00B401A9"/>
    <w:rsid w:val="00B40A00"/>
    <w:rsid w:val="00B41E03"/>
    <w:rsid w:val="00B44003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2BB1"/>
    <w:rsid w:val="00B836AF"/>
    <w:rsid w:val="00B8418A"/>
    <w:rsid w:val="00B84229"/>
    <w:rsid w:val="00B845F2"/>
    <w:rsid w:val="00B84748"/>
    <w:rsid w:val="00B86B3B"/>
    <w:rsid w:val="00B9175D"/>
    <w:rsid w:val="00B922FF"/>
    <w:rsid w:val="00B95C31"/>
    <w:rsid w:val="00BA2B92"/>
    <w:rsid w:val="00BA4CEC"/>
    <w:rsid w:val="00BA7EFC"/>
    <w:rsid w:val="00BB0349"/>
    <w:rsid w:val="00BB2DA2"/>
    <w:rsid w:val="00BB68B2"/>
    <w:rsid w:val="00BC49A2"/>
    <w:rsid w:val="00BC4F4C"/>
    <w:rsid w:val="00BC50FB"/>
    <w:rsid w:val="00BD0AB1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5C24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26E4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B4FDC"/>
    <w:rsid w:val="00CC2BFF"/>
    <w:rsid w:val="00CC2C2F"/>
    <w:rsid w:val="00CC4D8E"/>
    <w:rsid w:val="00CC60EA"/>
    <w:rsid w:val="00CC6F9C"/>
    <w:rsid w:val="00CC7F86"/>
    <w:rsid w:val="00CD2945"/>
    <w:rsid w:val="00CE0BE3"/>
    <w:rsid w:val="00CE3F18"/>
    <w:rsid w:val="00CE4A5D"/>
    <w:rsid w:val="00CE5739"/>
    <w:rsid w:val="00CF395C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44CE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8758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5C36"/>
    <w:rsid w:val="00E10082"/>
    <w:rsid w:val="00E10E85"/>
    <w:rsid w:val="00E144F7"/>
    <w:rsid w:val="00E176F0"/>
    <w:rsid w:val="00E21D0D"/>
    <w:rsid w:val="00E24AE6"/>
    <w:rsid w:val="00E273BC"/>
    <w:rsid w:val="00E35185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34C4"/>
    <w:rsid w:val="00E840ED"/>
    <w:rsid w:val="00E848EA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C774D"/>
    <w:rsid w:val="00ED2709"/>
    <w:rsid w:val="00ED5466"/>
    <w:rsid w:val="00ED7A0A"/>
    <w:rsid w:val="00EE1AC5"/>
    <w:rsid w:val="00EE3EA6"/>
    <w:rsid w:val="00EE759D"/>
    <w:rsid w:val="00EF0E73"/>
    <w:rsid w:val="00EF18D5"/>
    <w:rsid w:val="00EF3754"/>
    <w:rsid w:val="00EF481F"/>
    <w:rsid w:val="00EF4D8F"/>
    <w:rsid w:val="00F047E5"/>
    <w:rsid w:val="00F071A0"/>
    <w:rsid w:val="00F10018"/>
    <w:rsid w:val="00F11229"/>
    <w:rsid w:val="00F1304A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572BE"/>
    <w:rsid w:val="00F62A0D"/>
    <w:rsid w:val="00F74959"/>
    <w:rsid w:val="00F754B2"/>
    <w:rsid w:val="00F7555C"/>
    <w:rsid w:val="00F75C17"/>
    <w:rsid w:val="00F77E63"/>
    <w:rsid w:val="00F80B1A"/>
    <w:rsid w:val="00F813E8"/>
    <w:rsid w:val="00F838E6"/>
    <w:rsid w:val="00F871F5"/>
    <w:rsid w:val="00F92B4C"/>
    <w:rsid w:val="00F92CE5"/>
    <w:rsid w:val="00F9610E"/>
    <w:rsid w:val="00FA44D4"/>
    <w:rsid w:val="00FA5301"/>
    <w:rsid w:val="00FA616D"/>
    <w:rsid w:val="00FA67AD"/>
    <w:rsid w:val="00FB236F"/>
    <w:rsid w:val="00FB25B2"/>
    <w:rsid w:val="00FB49C2"/>
    <w:rsid w:val="00FB664C"/>
    <w:rsid w:val="00FC7044"/>
    <w:rsid w:val="00FD3AD6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05B904"/>
  <w15:docId w15:val="{E56A3FB4-0DC7-4E31-9087-9BE9064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7C5F"/>
    <w:rPr>
      <w:sz w:val="24"/>
      <w:szCs w:val="24"/>
    </w:rPr>
  </w:style>
  <w:style w:type="character" w:customStyle="1" w:styleId="highlightstexts">
    <w:name w:val="highlights_texts"/>
    <w:basedOn w:val="Policepardfaut"/>
    <w:rsid w:val="00CF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3CC8-2733-44C5-8E5F-0EAFDD5C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Cyril Robillard</cp:lastModifiedBy>
  <cp:revision>2</cp:revision>
  <cp:lastPrinted>2022-04-06T19:39:00Z</cp:lastPrinted>
  <dcterms:created xsi:type="dcterms:W3CDTF">2022-04-07T08:37:00Z</dcterms:created>
  <dcterms:modified xsi:type="dcterms:W3CDTF">2022-04-07T08:37:00Z</dcterms:modified>
</cp:coreProperties>
</file>